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5581650</wp:posOffset>
            </wp:positionH>
            <wp:positionV relativeFrom="paragraph">
              <wp:posOffset>-295910</wp:posOffset>
            </wp:positionV>
            <wp:extent cx="685800" cy="640080"/>
            <wp:effectExtent l="0" t="0" r="0" b="7620"/>
            <wp:wrapNone/>
            <wp:docPr id="2" name="Picture 2" descr="UFI-认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UFI-认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bCs/>
        </w:rPr>
        <w:t>INVITATION</w:t>
      </w:r>
    </w:p>
    <w:p>
      <w:pPr>
        <w:spacing w:line="300" w:lineRule="auto"/>
        <w:rPr>
          <w:rFonts w:hint="default" w:ascii="Times New Roman" w:hAnsi="Times New Roman" w:cs="Times New Roman"/>
          <w:sz w:val="30"/>
        </w:rPr>
      </w:pPr>
      <w:r>
        <w:rPr>
          <w:rFonts w:hint="default" w:ascii="Times New Roman" w:hAnsi="Times New Roman" w:cs="Times New Roman"/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40005</wp:posOffset>
                </wp:positionV>
                <wp:extent cx="6076950" cy="600075"/>
                <wp:effectExtent l="6350" t="6350" r="31750" b="41275"/>
                <wp:wrapNone/>
                <wp:docPr id="3" name="自选图形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60007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  <a:tileRect/>
                        </a:gradFill>
                        <a:ln w="12700" cap="flat" cmpd="sng">
                          <a:solidFill>
                            <a:srgbClr val="92CDDC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>
                          <a:outerShdw dist="28398" dir="3806096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spacing w:line="360" w:lineRule="auto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</w:rPr>
                              <w:t>To</w:t>
                            </w:r>
                            <w:r>
                              <w:rPr>
                                <w:rFonts w:hint="eastAsia" w:ascii="Arial" w:hAnsi="Arial" w:cs="Arial"/>
                                <w:b/>
                                <w:bCs/>
                                <w:sz w:val="24"/>
                                <w:lang w:val="en-US" w:eastAsia="zh-CN"/>
                              </w:rPr>
                              <w:t>:</w:t>
                            </w:r>
                            <w:r>
                              <w:rPr>
                                <w:rFonts w:hint="eastAsia" w:ascii="Arial" w:hAnsi="宋体" w:cs="Arial"/>
                                <w:b/>
                                <w:bCs/>
                                <w:sz w:val="24"/>
                              </w:rPr>
                              <w:t xml:space="preserve">                             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</w:rPr>
                              <w:t>From</w:t>
                            </w:r>
                            <w:r>
                              <w:rPr>
                                <w:rFonts w:hint="eastAsia" w:ascii="Arial" w:hAnsi="Arial" w:cs="Arial"/>
                                <w:b/>
                                <w:bCs/>
                                <w:sz w:val="24"/>
                                <w:lang w:val="en-US" w:eastAsia="zh-CN"/>
                              </w:rPr>
                              <w:t>:</w:t>
                            </w:r>
                            <w:r>
                              <w:rPr>
                                <w:rFonts w:hint="eastAsia" w:ascii="Arial" w:hAnsi="宋体" w:cs="Arial"/>
                                <w:b/>
                                <w:bCs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Arial" w:hAnsi="宋体" w:cs="Arial"/>
                                <w:b/>
                                <w:bCs/>
                                <w:sz w:val="24"/>
                                <w:lang w:val="en-US" w:eastAsia="zh-CN"/>
                              </w:rPr>
                              <w:t>zhipeng zhang1358182019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72" o:spid="_x0000_s1026" o:spt="98" type="#_x0000_t98" style="position:absolute;left:0pt;margin-left:8.25pt;margin-top:3.15pt;height:47.25pt;width:478.5pt;z-index:251661312;mso-width-relative:page;mso-height-relative:page;" fillcolor="#FFFFFF" filled="t" stroked="t" coordsize="21600,21600" o:gfxdata="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" adj="2700">
                <v:fill type="gradient" on="t" color2="#B6DDE8" focus="100%" focussize="0,0"/>
                <v:stroke weight="1pt" color="#92CDDC" joinstyle="round"/>
                <v:imagedata o:title=""/>
                <o:lock v:ext="edit" aspectratio="f"/>
                <v:shadow on="t" color="#205867" opacity="32768f" offset="1pt,2pt" origin="0f,0f" matrix="65536f,0f,0f,65536f"/>
                <v:textbox>
                  <w:txbxContent>
                    <w:p>
                      <w:pPr>
                        <w:spacing w:line="360" w:lineRule="auto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</w:rPr>
                        <w:t>To</w:t>
                      </w:r>
                      <w:r>
                        <w:rPr>
                          <w:rFonts w:hint="eastAsia" w:ascii="Arial" w:hAnsi="Arial" w:cs="Arial"/>
                          <w:b/>
                          <w:bCs/>
                          <w:sz w:val="24"/>
                          <w:lang w:val="en-US" w:eastAsia="zh-CN"/>
                        </w:rPr>
                        <w:t>:</w:t>
                      </w:r>
                      <w:r>
                        <w:rPr>
                          <w:rFonts w:hint="eastAsia" w:ascii="Arial" w:hAnsi="宋体" w:cs="Arial"/>
                          <w:b/>
                          <w:bCs/>
                          <w:sz w:val="24"/>
                        </w:rPr>
                        <w:t xml:space="preserve">                                    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</w:rPr>
                        <w:t>From</w:t>
                      </w:r>
                      <w:r>
                        <w:rPr>
                          <w:rFonts w:hint="eastAsia" w:ascii="Arial" w:hAnsi="Arial" w:cs="Arial"/>
                          <w:b/>
                          <w:bCs/>
                          <w:sz w:val="24"/>
                          <w:lang w:val="en-US" w:eastAsia="zh-CN"/>
                        </w:rPr>
                        <w:t>:</w:t>
                      </w:r>
                      <w:r>
                        <w:rPr>
                          <w:rFonts w:hint="eastAsia" w:ascii="Arial" w:hAnsi="宋体" w:cs="Arial"/>
                          <w:b/>
                          <w:bCs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 w:ascii="Arial" w:hAnsi="宋体" w:cs="Arial"/>
                          <w:b/>
                          <w:bCs/>
                          <w:sz w:val="24"/>
                          <w:lang w:val="en-US" w:eastAsia="zh-CN"/>
                        </w:rPr>
                        <w:t>zhipeng zhang1358182019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240" w:lineRule="atLeast"/>
        <w:rPr>
          <w:rFonts w:hint="default" w:ascii="Times New Roman" w:hAnsi="Times New Roman" w:cs="Times New Roman"/>
          <w:sz w:val="28"/>
        </w:rPr>
      </w:pPr>
    </w:p>
    <w:p>
      <w:pPr>
        <w:spacing w:line="360" w:lineRule="auto"/>
        <w:jc w:val="center"/>
        <w:rPr>
          <w:rFonts w:hint="default" w:ascii="Times New Roman" w:hAnsi="Times New Roman" w:cs="Times New Roman"/>
          <w:sz w:val="24"/>
        </w:rPr>
      </w:pPr>
    </w:p>
    <w:p>
      <w:pPr>
        <w:spacing w:line="360" w:lineRule="auto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6176010" cy="1348740"/>
            <wp:effectExtent l="0" t="0" r="0" b="0"/>
            <wp:docPr id="6" name="图片 6" descr="成都石油展英文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成都石油展英文LOGO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76010" cy="1348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00" w:lineRule="exact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cs="Times New Roman"/>
          <w:b/>
          <w:sz w:val="36"/>
          <w:szCs w:val="28"/>
        </w:rPr>
      </w:pPr>
      <w:r>
        <w:rPr>
          <w:rFonts w:hint="default" w:ascii="Times New Roman" w:hAnsi="Times New Roman" w:cs="Times New Roman"/>
          <w:b/>
          <w:sz w:val="40"/>
          <w:szCs w:val="32"/>
        </w:rPr>
        <w:t>2022 China (Chengdu) International Petroleum &amp; Petrochemical Technology and Equipment Exhibition</w:t>
      </w:r>
    </w:p>
    <w:p>
      <w:pPr>
        <w:spacing w:line="320" w:lineRule="exact"/>
        <w:jc w:val="center"/>
        <w:rPr>
          <w:rFonts w:hint="default" w:ascii="Times New Roman" w:hAnsi="Times New Roman" w:cs="Times New Roman"/>
          <w:b/>
          <w:bCs/>
          <w:sz w:val="28"/>
          <w:szCs w:val="36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81280</wp:posOffset>
                </wp:positionV>
                <wp:extent cx="6057900" cy="0"/>
                <wp:effectExtent l="0" t="0" r="0" b="0"/>
                <wp:wrapNone/>
                <wp:docPr id="5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margin-left:6.3pt;margin-top:6.4pt;height:0pt;width:477pt;z-index:251662336;mso-width-relative:page;mso-height-relative:page;" filled="f" stroked="t" coordsize="21600,21600" o:gfxdata="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OdvgATSAAAACAEAAA8AAAAAAAAAAQAgAAAAIgAAAGRy&#10;cy9kb3ducmV2LnhtbFBLAQIUABQAAAAIAIdO4kCf/ap60gEAAM0DAAAOAAAAAAAAAAEAIAAAACEB&#10;AABkcnMvZTJvRG9jLnhtbFBLBQYAAAAABgAGAFkBAABl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cs="Times New Roman"/>
          <w:b/>
          <w:bCs/>
          <w:snapToGrid w:val="0"/>
          <w:kern w:val="0"/>
          <w:sz w:val="28"/>
          <w:szCs w:val="24"/>
        </w:rPr>
      </w:pPr>
      <w:bookmarkStart w:id="0" w:name="OLE_LINK1"/>
      <w:r>
        <w:rPr>
          <w:rFonts w:hint="eastAsia" w:cs="Times New Roman"/>
          <w:b/>
          <w:bCs/>
          <w:snapToGrid w:val="0"/>
          <w:kern w:val="0"/>
          <w:sz w:val="28"/>
          <w:szCs w:val="24"/>
          <w:lang w:val="en-US" w:eastAsia="zh-CN"/>
        </w:rPr>
        <w:t>Oct.</w:t>
      </w:r>
      <w:r>
        <w:rPr>
          <w:rFonts w:hint="default" w:ascii="Times New Roman" w:hAnsi="Times New Roman" w:cs="Times New Roman"/>
          <w:b/>
          <w:bCs/>
          <w:snapToGrid w:val="0"/>
          <w:kern w:val="0"/>
          <w:sz w:val="28"/>
          <w:szCs w:val="24"/>
        </w:rPr>
        <w:t xml:space="preserve"> </w:t>
      </w:r>
      <w:r>
        <w:rPr>
          <w:rFonts w:hint="eastAsia" w:cs="Times New Roman"/>
          <w:b/>
          <w:bCs/>
          <w:snapToGrid w:val="0"/>
          <w:kern w:val="0"/>
          <w:sz w:val="28"/>
          <w:szCs w:val="24"/>
          <w:lang w:val="en-US" w:eastAsia="zh-CN"/>
        </w:rPr>
        <w:t>9</w:t>
      </w:r>
      <w:r>
        <w:rPr>
          <w:rFonts w:hint="default" w:ascii="Times New Roman" w:hAnsi="Times New Roman" w:cs="Times New Roman"/>
          <w:b/>
          <w:bCs/>
          <w:snapToGrid w:val="0"/>
          <w:kern w:val="0"/>
          <w:sz w:val="28"/>
          <w:szCs w:val="24"/>
        </w:rPr>
        <w:t>-</w:t>
      </w:r>
      <w:r>
        <w:rPr>
          <w:rFonts w:hint="eastAsia" w:cs="Times New Roman"/>
          <w:b/>
          <w:bCs/>
          <w:snapToGrid w:val="0"/>
          <w:kern w:val="0"/>
          <w:sz w:val="28"/>
          <w:szCs w:val="24"/>
          <w:lang w:val="en-US" w:eastAsia="zh-CN"/>
        </w:rPr>
        <w:t>11</w:t>
      </w:r>
      <w:bookmarkEnd w:id="0"/>
      <w:r>
        <w:rPr>
          <w:rFonts w:hint="default" w:ascii="Times New Roman" w:hAnsi="Times New Roman" w:cs="Times New Roman"/>
          <w:b/>
          <w:bCs/>
          <w:snapToGrid w:val="0"/>
          <w:kern w:val="0"/>
          <w:sz w:val="28"/>
          <w:szCs w:val="24"/>
        </w:rPr>
        <w:t>, 2022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cs="Times New Roman"/>
          <w:b/>
          <w:bCs/>
          <w:snapToGrid w:val="0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napToGrid w:val="0"/>
          <w:kern w:val="0"/>
          <w:sz w:val="28"/>
          <w:szCs w:val="28"/>
        </w:rPr>
        <w:t>Chengdu Century City New International Convention and Exhibition Center</w:t>
      </w:r>
    </w:p>
    <w:p>
      <w:pPr>
        <w:pStyle w:val="9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jc w:val="center"/>
        <w:textAlignment w:val="auto"/>
        <w:rPr>
          <w:rFonts w:hint="default" w:ascii="Times New Roman" w:hAnsi="Times New Roman" w:cs="Times New Roman"/>
          <w:b/>
          <w:bCs/>
          <w:i w:val="0"/>
          <w:i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/>
          <w:sz w:val="28"/>
          <w:szCs w:val="28"/>
        </w:rPr>
        <w:t>Organizers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00" w:lineRule="exact"/>
        <w:jc w:val="center"/>
        <w:textAlignment w:val="auto"/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>Zhenwei International Exhibition Group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00" w:lineRule="exact"/>
        <w:jc w:val="center"/>
        <w:textAlignment w:val="auto"/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>Beijing Zhenwei Exhibition Co.,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>Ltd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jc w:val="center"/>
        <w:textAlignment w:val="auto"/>
        <w:rPr>
          <w:rFonts w:hint="default" w:ascii="Times New Roman" w:hAnsi="Times New Roman" w:cs="Times New Roman"/>
          <w:b/>
          <w:bCs/>
          <w:i w:val="0"/>
          <w:i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jc w:val="center"/>
        <w:textAlignment w:val="auto"/>
        <w:rPr>
          <w:rFonts w:hint="default" w:ascii="Times New Roman" w:hAnsi="Times New Roman" w:cs="Times New Roman"/>
          <w:b/>
          <w:bCs/>
          <w:i w:val="0"/>
          <w:i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/>
          <w:sz w:val="28"/>
          <w:szCs w:val="28"/>
        </w:rPr>
        <w:t>Supporters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00" w:lineRule="exact"/>
        <w:jc w:val="center"/>
        <w:textAlignment w:val="auto"/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>China Petroleum and Chemical Industry Federation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00" w:lineRule="exact"/>
        <w:jc w:val="center"/>
        <w:textAlignment w:val="auto"/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 xml:space="preserve">China Petroleum 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  <w:lang w:val="en-US" w:eastAsia="zh-CN"/>
        </w:rPr>
        <w:t>&amp;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 xml:space="preserve"> Petrochemical Equipment Industry Association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00" w:lineRule="exact"/>
        <w:jc w:val="center"/>
        <w:textAlignment w:val="auto"/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>Explosion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>Proof Electric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  <w:lang w:val="en-US" w:eastAsia="zh-CN"/>
        </w:rPr>
        <w:t>al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 xml:space="preserve"> Apparatus Branch of 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  <w:lang w:val="en-US" w:eastAsia="zh-CN"/>
        </w:rPr>
        <w:t xml:space="preserve">China 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>Electric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  <w:lang w:val="en-US" w:eastAsia="zh-CN"/>
        </w:rPr>
        <w:t>al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 xml:space="preserve"> Equipment Industry Association</w:t>
      </w:r>
    </w:p>
    <w:p>
      <w:pPr>
        <w:pStyle w:val="2"/>
        <w:rPr>
          <w:rFonts w:hint="default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2489200</wp:posOffset>
            </wp:positionH>
            <wp:positionV relativeFrom="paragraph">
              <wp:posOffset>351790</wp:posOffset>
            </wp:positionV>
            <wp:extent cx="1199515" cy="842645"/>
            <wp:effectExtent l="0" t="0" r="4445" b="10795"/>
            <wp:wrapNone/>
            <wp:docPr id="9" name="图片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0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99515" cy="84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20" w:lineRule="exact"/>
        <w:ind w:right="372" w:rightChars="177"/>
        <w:rPr>
          <w:rFonts w:hint="default" w:ascii="Times New Roman" w:hAnsi="Times New Roman" w:cs="Times New Roman"/>
          <w:b/>
          <w:bCs/>
          <w:szCs w:val="21"/>
          <w:shd w:val="pct10" w:color="auto" w:fill="FFFFFF"/>
        </w:rPr>
      </w:pPr>
    </w:p>
    <w:p>
      <w:pPr>
        <w:spacing w:line="420" w:lineRule="exact"/>
        <w:ind w:right="372" w:rightChars="177"/>
        <w:rPr>
          <w:rFonts w:hint="default" w:ascii="Times New Roman" w:hAnsi="Times New Roman" w:cs="Times New Roman"/>
          <w:b/>
          <w:bCs/>
          <w:szCs w:val="21"/>
          <w:shd w:val="pct10" w:color="auto" w:fill="FFFFFF"/>
        </w:rPr>
      </w:pPr>
    </w:p>
    <w:p>
      <w:pPr>
        <w:pStyle w:val="9"/>
        <w:ind w:firstLine="0" w:firstLineChars="0"/>
        <w:rPr>
          <w:rFonts w:hint="default" w:ascii="Times New Roman" w:hAnsi="Times New Roman" w:cs="Times New Roma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A 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</w:rPr>
        <w:t>Grand Industry Event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 to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</w:rPr>
        <w:t xml:space="preserve"> Creat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e 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</w:rPr>
        <w:t>a New Benchmark for Oil &amp; Gas Innovation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2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sz w:val="24"/>
          <w:szCs w:val="18"/>
        </w:rPr>
      </w:pPr>
      <w:r>
        <w:rPr>
          <w:rFonts w:hint="default" w:ascii="Times New Roman" w:hAnsi="Times New Roman" w:cs="Times New Roman"/>
          <w:sz w:val="24"/>
          <w:szCs w:val="18"/>
        </w:rPr>
        <w:t>China’s Southwest oil and gas resources have always played an important role in national oil &amp; gas industry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.</w:t>
      </w:r>
      <w:r>
        <w:rPr>
          <w:rFonts w:hint="default" w:ascii="Times New Roman" w:hAnsi="Times New Roman" w:cs="Times New Roman"/>
          <w:sz w:val="24"/>
          <w:szCs w:val="18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On December 2, 2021, the</w:t>
      </w:r>
      <w:r>
        <w:rPr>
          <w:rFonts w:hint="default" w:ascii="Times New Roman" w:hAnsi="Times New Roman" w:cs="Times New Roman"/>
          <w:sz w:val="24"/>
          <w:szCs w:val="18"/>
        </w:rPr>
        <w:t xml:space="preserve"> annual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output of </w:t>
      </w:r>
      <w:r>
        <w:rPr>
          <w:rFonts w:hint="default" w:ascii="Times New Roman" w:hAnsi="Times New Roman" w:cs="Times New Roman"/>
          <w:sz w:val="24"/>
          <w:szCs w:val="18"/>
        </w:rPr>
        <w:t>Shunan gas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field </w:t>
      </w:r>
      <w:r>
        <w:rPr>
          <w:rFonts w:hint="default" w:ascii="Times New Roman" w:hAnsi="Times New Roman" w:cs="Times New Roman"/>
          <w:sz w:val="24"/>
          <w:szCs w:val="18"/>
        </w:rPr>
        <w:t>reach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ed</w:t>
      </w:r>
      <w:r>
        <w:rPr>
          <w:rFonts w:hint="default" w:ascii="Times New Roman" w:hAnsi="Times New Roman" w:cs="Times New Roman"/>
          <w:sz w:val="24"/>
          <w:szCs w:val="18"/>
        </w:rPr>
        <w:t xml:space="preserve"> 10.008 million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of </w:t>
      </w:r>
      <w:r>
        <w:rPr>
          <w:rFonts w:hint="default" w:ascii="Times New Roman" w:hAnsi="Times New Roman" w:cs="Times New Roman"/>
          <w:sz w:val="24"/>
          <w:szCs w:val="18"/>
        </w:rPr>
        <w:t>oil equivalent.</w:t>
      </w:r>
      <w:r>
        <w:rPr>
          <w:rFonts w:hint="eastAsia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</w:rPr>
        <w:t xml:space="preserve">The 14th Five-Year Plan period will witness </w:t>
      </w:r>
      <w:r>
        <w:rPr>
          <w:rFonts w:hint="eastAsia" w:cs="Times New Roman"/>
          <w:sz w:val="24"/>
          <w:szCs w:val="18"/>
          <w:lang w:val="en-US" w:eastAsia="zh-CN"/>
        </w:rPr>
        <w:t>an</w:t>
      </w:r>
      <w:r>
        <w:rPr>
          <w:rFonts w:hint="default" w:ascii="Times New Roman" w:hAnsi="Times New Roman" w:cs="Times New Roman"/>
          <w:sz w:val="24"/>
          <w:szCs w:val="18"/>
          <w:lang w:val="en-US"/>
        </w:rPr>
        <w:t xml:space="preserve"> accelerated development of China's energy transformation</w:t>
      </w:r>
      <w:r>
        <w:rPr>
          <w:rFonts w:hint="default" w:ascii="Times New Roman" w:hAnsi="Times New Roman" w:cs="Times New Roman"/>
          <w:sz w:val="24"/>
          <w:szCs w:val="18"/>
        </w:rPr>
        <w:t>, which will bring more opportunities for certain niches by its green, high-end and differentiated orientations.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eastAsia" w:cs="Times New Roman"/>
          <w:sz w:val="24"/>
          <w:szCs w:val="18"/>
          <w:lang w:val="en-US" w:eastAsia="zh-CN"/>
        </w:rPr>
        <w:t>G</w:t>
      </w:r>
      <w:r>
        <w:rPr>
          <w:rFonts w:hint="default" w:ascii="Times New Roman" w:hAnsi="Times New Roman" w:cs="Times New Roman"/>
          <w:sz w:val="24"/>
          <w:szCs w:val="18"/>
        </w:rPr>
        <w:t>uided</w:t>
      </w:r>
      <w:r>
        <w:rPr>
          <w:rFonts w:hint="default" w:ascii="Times New Roman" w:hAnsi="Times New Roman" w:cs="Times New Roman"/>
          <w:sz w:val="24"/>
          <w:szCs w:val="18"/>
          <w:lang w:val="en-US"/>
        </w:rPr>
        <w:t xml:space="preserve"> by the objectives of green, safe, intelligent and innovative, a deep industry reconstruction will be stimulated by consumption upgrad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es</w:t>
      </w:r>
      <w:r>
        <w:rPr>
          <w:rFonts w:hint="default" w:ascii="Times New Roman" w:hAnsi="Times New Roman" w:cs="Times New Roman"/>
          <w:sz w:val="24"/>
          <w:szCs w:val="18"/>
          <w:lang w:val="en-US"/>
        </w:rPr>
        <w:t xml:space="preserve"> and supply-side structural reforms.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/>
        </w:rPr>
        <w:t>As an annual world’s leading event for oil &amp; gas industry, cippe has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/>
        </w:rPr>
        <w:t>been committed to</w:t>
      </w:r>
      <w:r>
        <w:rPr>
          <w:rFonts w:hint="eastAsia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/>
        </w:rPr>
        <w:t>supporting enterprises’ growth, and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/>
        </w:rPr>
        <w:t>has covered the markets in North China, East China and</w:t>
      </w:r>
      <w:r>
        <w:rPr>
          <w:rFonts w:hint="default" w:ascii="Times New Roman" w:hAnsi="Times New Roman" w:cs="Times New Roman"/>
          <w:sz w:val="24"/>
          <w:szCs w:val="18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S</w:t>
      </w:r>
      <w:r>
        <w:rPr>
          <w:rFonts w:hint="default" w:ascii="Times New Roman" w:hAnsi="Times New Roman" w:cs="Times New Roman"/>
          <w:sz w:val="24"/>
          <w:szCs w:val="18"/>
        </w:rPr>
        <w:t>outhwest China, becoming a one-stop platform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serving oil , gas and petrochemical industry</w:t>
      </w:r>
      <w:r>
        <w:rPr>
          <w:rFonts w:hint="default" w:ascii="Times New Roman" w:hAnsi="Times New Roman" w:cs="Times New Roman"/>
          <w:sz w:val="24"/>
          <w:szCs w:val="18"/>
        </w:rPr>
        <w:t xml:space="preserve">. 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2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sz w:val="24"/>
          <w:szCs w:val="18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2022 China (Chengdu) International Petroleum &amp; Petrochemical Technology and Equipment Exhibition </w:t>
      </w:r>
      <w:r>
        <w:rPr>
          <w:rFonts w:hint="eastAsia" w:cs="Times New Roman"/>
          <w:sz w:val="24"/>
          <w:szCs w:val="18"/>
          <w:lang w:val="en-US" w:eastAsia="zh-CN"/>
        </w:rPr>
        <w:t xml:space="preserve">(cippe Chengdu)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will be held on </w:t>
      </w:r>
      <w:r>
        <w:rPr>
          <w:rFonts w:hint="eastAsia" w:cs="Times New Roman"/>
          <w:sz w:val="24"/>
          <w:szCs w:val="18"/>
          <w:lang w:val="en-US" w:eastAsia="zh-CN"/>
        </w:rPr>
        <w:t>Oct.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eastAsia" w:cs="Times New Roman"/>
          <w:sz w:val="24"/>
          <w:szCs w:val="18"/>
          <w:lang w:val="en-US" w:eastAsia="zh-CN"/>
        </w:rPr>
        <w:t>9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-</w:t>
      </w:r>
      <w:r>
        <w:rPr>
          <w:rFonts w:hint="eastAsia" w:cs="Times New Roman"/>
          <w:sz w:val="24"/>
          <w:szCs w:val="18"/>
          <w:lang w:val="en-US" w:eastAsia="zh-CN"/>
        </w:rPr>
        <w:t>11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, 2022</w:t>
      </w:r>
      <w:r>
        <w:rPr>
          <w:rFonts w:hint="eastAsia" w:cs="Times New Roman"/>
          <w:sz w:val="24"/>
          <w:szCs w:val="18"/>
          <w:lang w:val="en-US" w:eastAsia="zh-CN"/>
        </w:rPr>
        <w:t xml:space="preserve"> at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Chengdu Century City New International Convention and Exhibition Center, with an </w:t>
      </w:r>
      <w:r>
        <w:rPr>
          <w:rFonts w:hint="eastAsia" w:cs="Times New Roman"/>
          <w:sz w:val="24"/>
          <w:szCs w:val="18"/>
          <w:lang w:val="en-US" w:eastAsia="zh-CN"/>
        </w:rPr>
        <w:t>gross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exhibition </w:t>
      </w:r>
      <w:r>
        <w:rPr>
          <w:rFonts w:hint="eastAsia" w:cs="Times New Roman"/>
          <w:sz w:val="24"/>
          <w:szCs w:val="18"/>
          <w:lang w:val="en-US" w:eastAsia="zh-CN"/>
        </w:rPr>
        <w:t>space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of 30,000sqm, and is expected to welcome 400+ exhibitors and 20,000+ person-time</w:t>
      </w:r>
      <w:r>
        <w:rPr>
          <w:rFonts w:hint="eastAsia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visitors from home and abroad.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40" w:lineRule="exact"/>
        <w:textAlignment w:val="auto"/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Concurrent </w:t>
      </w: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Events to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 Promot</w:t>
      </w: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e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 In-Depth Exchanges</w:t>
      </w: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 on 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Cutting-Edge Technolog</w:t>
      </w: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ies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2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Concurrently,</w:t>
      </w:r>
      <w:r>
        <w:rPr>
          <w:rFonts w:hint="eastAsia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2022 Petroleum &amp; Petrochemical Industry Summit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will gather industry associations,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research institutes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,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equipment manufactur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ers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, </w:t>
      </w:r>
      <w:r>
        <w:rPr>
          <w:rFonts w:hint="eastAsia" w:cs="Times New Roman"/>
          <w:sz w:val="24"/>
          <w:szCs w:val="18"/>
          <w:lang w:val="en-US" w:eastAsia="zh-CN"/>
        </w:rPr>
        <w:t>experts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and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media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s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,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to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collectively discuss hot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spots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and pain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points</w:t>
      </w:r>
      <w:r>
        <w:rPr>
          <w:rFonts w:hint="eastAsia" w:cs="Times New Roman"/>
          <w:sz w:val="24"/>
          <w:szCs w:val="18"/>
          <w:lang w:val="en-US" w:eastAsia="zh-CN"/>
        </w:rPr>
        <w:t xml:space="preserve"> of the industry, diagnose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development trends</w:t>
      </w:r>
      <w:r>
        <w:rPr>
          <w:rFonts w:hint="eastAsia" w:cs="Times New Roman"/>
          <w:sz w:val="24"/>
          <w:szCs w:val="18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integra</w:t>
      </w:r>
      <w:r>
        <w:rPr>
          <w:rFonts w:hint="eastAsia" w:cs="Times New Roman"/>
          <w:sz w:val="24"/>
          <w:szCs w:val="18"/>
          <w:lang w:val="en-US" w:eastAsia="zh-CN"/>
        </w:rPr>
        <w:t>te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resources, technolog</w:t>
      </w:r>
      <w:r>
        <w:rPr>
          <w:rFonts w:hint="eastAsia" w:cs="Times New Roman"/>
          <w:sz w:val="24"/>
          <w:szCs w:val="18"/>
          <w:lang w:val="en-US" w:eastAsia="zh-CN"/>
        </w:rPr>
        <w:t>y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, information and </w:t>
      </w:r>
      <w:r>
        <w:rPr>
          <w:rFonts w:hint="eastAsia" w:cs="Times New Roman"/>
          <w:sz w:val="24"/>
          <w:szCs w:val="18"/>
          <w:lang w:val="en-US" w:eastAsia="zh-CN"/>
        </w:rPr>
        <w:t>research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achievements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, and create a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high quality</w:t>
      </w:r>
      <w:r>
        <w:rPr>
          <w:rFonts w:hint="eastAsia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summit of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the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industry in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West China.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40" w:lineRule="exact"/>
        <w:textAlignment w:val="auto"/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Matchmaking Meeting to 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Effective</w:t>
      </w: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ly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Connect 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Demand and Supply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2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sz w:val="24"/>
          <w:szCs w:val="18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cippe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Business Matchmaking Meeting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will be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a brand event of cippe Chengdu, aimed to provide a highly-effective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accurate and reliable platform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connecting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demand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and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supply. The organizing committee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will invite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potential purchasers and deliver a VIP service including transportation, accommodation and personalized reception.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Based on buyers’ needs,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cippe Chengdu will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allocat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e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quality exhibitors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, and arrange one-on-one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communications.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40" w:lineRule="exact"/>
        <w:textAlignment w:val="auto"/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Exhibitions Linkage</w:t>
      </w: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 to Ensure the Quality of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 Professional Visitors 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2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sz w:val="24"/>
          <w:szCs w:val="18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With more than two decades’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development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, the organizer, Zhenwei International Exhibition Group, has been a most specialized exhibition company with rich and profound resources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in the industry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.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Both of its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cippe Beijing and cippe Shanghai are leading brand exhibitions.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Adhering to the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tenet of "Professional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Visitors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Is The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V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itality of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E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xhibition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s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", </w:t>
      </w:r>
      <w:r>
        <w:rPr>
          <w:rFonts w:hint="eastAsia" w:cs="Times New Roman"/>
          <w:sz w:val="24"/>
          <w:szCs w:val="18"/>
          <w:lang w:val="en-US" w:eastAsia="zh-CN"/>
        </w:rPr>
        <w:t xml:space="preserve">and with the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advantageous resources accumulated by </w:t>
      </w:r>
      <w:r>
        <w:rPr>
          <w:rFonts w:hint="eastAsia" w:cs="Times New Roman"/>
          <w:sz w:val="24"/>
          <w:szCs w:val="18"/>
          <w:lang w:val="en-US" w:eastAsia="zh-CN"/>
        </w:rPr>
        <w:t xml:space="preserve">the series of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cippe </w:t>
      </w:r>
      <w:r>
        <w:rPr>
          <w:rFonts w:hint="eastAsia" w:cs="Times New Roman"/>
          <w:sz w:val="24"/>
          <w:szCs w:val="18"/>
          <w:lang w:val="en-US" w:eastAsia="zh-CN"/>
        </w:rPr>
        <w:t>events, the o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rganizing committee will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focus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on key niches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and specifically invite core buyers,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fully leverag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e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multi-channel promotions by means of telephone, email, SMS,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internet,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big data marketing,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social media,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cooperation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with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industry association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s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and others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,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to ensure an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effective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exhibitio</w:t>
      </w:r>
      <w:r>
        <w:rPr>
          <w:rFonts w:hint="eastAsia" w:cs="Times New Roman"/>
          <w:sz w:val="24"/>
          <w:szCs w:val="18"/>
          <w:lang w:val="en-US" w:eastAsia="zh-CN"/>
        </w:rPr>
        <w:t>n.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40" w:lineRule="exact"/>
        <w:textAlignment w:val="auto"/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Quality Media</w:t>
      </w: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s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 Support</w:t>
      </w: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Brand Communications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20" w:lineRule="exact"/>
        <w:ind w:left="0" w:leftChars="0" w:firstLine="0" w:firstLineChars="0"/>
        <w:textAlignment w:val="auto"/>
        <w:rPr>
          <w:rFonts w:hint="eastAsia" w:ascii="Times New Roman" w:hAnsi="Times New Roman" w:cs="Times New Roman"/>
          <w:sz w:val="24"/>
          <w:szCs w:val="18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cippe Chengdu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will cooperate with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domestic and abroad media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partners to promote brand communications, such as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Xinhua News, People's Daily, CCTV, China Daily, CNPC Daily, Sinopec Daily,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Petroleum Business News,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Upstream, Worldoils, Digital Refining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Oil &amp; Gas Product News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, Gulf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Oil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field Directory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, China Securities Journal, Shanghai Securities News, China Business News,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Wall Street Journal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XINHUANET, Sina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,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Sohu, PeopleNet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, etc.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20" w:lineRule="exact"/>
        <w:textAlignment w:val="auto"/>
        <w:rPr>
          <w:rFonts w:hint="default" w:ascii="Times New Roman" w:hAnsi="Times New Roman" w:cs="Times New Roman"/>
          <w:b/>
          <w:bCs/>
          <w:i/>
          <w:iCs/>
          <w:color w:val="auto"/>
          <w:sz w:val="28"/>
          <w:szCs w:val="28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i/>
          <w:iCs/>
          <w:color w:val="auto"/>
          <w:sz w:val="28"/>
          <w:szCs w:val="28"/>
          <w:shd w:val="clear" w:color="auto" w:fill="FFFFFF"/>
          <w:lang w:val="en-US" w:eastAsia="zh-CN"/>
        </w:rPr>
        <w:t>Exhibition Schedule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 w:cs="Times New Roman"/>
          <w:sz w:val="24"/>
          <w:szCs w:val="18"/>
          <w:lang w:val="en-US" w:eastAsia="zh-CN"/>
        </w:rPr>
      </w:pPr>
      <w:r>
        <w:rPr>
          <w:rFonts w:hint="default" w:cs="Times New Roman"/>
          <w:sz w:val="24"/>
          <w:szCs w:val="18"/>
          <w:lang w:val="en-US" w:eastAsia="zh-CN"/>
        </w:rPr>
        <w:t>Registration &amp; Setting up</w:t>
      </w:r>
      <w:r>
        <w:rPr>
          <w:rFonts w:hint="eastAsia" w:cs="Times New Roman"/>
          <w:sz w:val="24"/>
          <w:szCs w:val="18"/>
          <w:lang w:val="en-US" w:eastAsia="zh-CN"/>
        </w:rPr>
        <w:t>: Oct. 7</w:t>
      </w:r>
      <w:r>
        <w:rPr>
          <w:rFonts w:hint="default" w:cs="Times New Roman"/>
          <w:sz w:val="24"/>
          <w:szCs w:val="18"/>
          <w:lang w:val="en-US" w:eastAsia="zh-CN"/>
        </w:rPr>
        <w:t xml:space="preserve"> - </w:t>
      </w:r>
      <w:r>
        <w:rPr>
          <w:rFonts w:hint="eastAsia" w:cs="Times New Roman"/>
          <w:sz w:val="24"/>
          <w:szCs w:val="18"/>
          <w:lang w:val="en-US" w:eastAsia="zh-CN"/>
        </w:rPr>
        <w:t>8</w:t>
      </w:r>
      <w:r>
        <w:rPr>
          <w:rFonts w:hint="default" w:cs="Times New Roman"/>
          <w:sz w:val="24"/>
          <w:szCs w:val="18"/>
          <w:lang w:val="en-US" w:eastAsia="zh-CN"/>
        </w:rPr>
        <w:t>, 2022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 w:cs="Times New Roman"/>
          <w:sz w:val="24"/>
          <w:szCs w:val="18"/>
          <w:lang w:val="en-US" w:eastAsia="zh-CN"/>
        </w:rPr>
      </w:pPr>
      <w:r>
        <w:rPr>
          <w:rFonts w:hint="default" w:cs="Times New Roman"/>
          <w:sz w:val="24"/>
          <w:szCs w:val="18"/>
          <w:lang w:val="en-US" w:eastAsia="zh-CN"/>
        </w:rPr>
        <w:t>Exhibition Opening</w:t>
      </w:r>
      <w:r>
        <w:rPr>
          <w:rFonts w:hint="eastAsia" w:cs="Times New Roman"/>
          <w:sz w:val="24"/>
          <w:szCs w:val="18"/>
          <w:lang w:val="en-US" w:eastAsia="zh-CN"/>
        </w:rPr>
        <w:t>: Oct. 9</w:t>
      </w:r>
      <w:r>
        <w:rPr>
          <w:rFonts w:hint="default" w:cs="Times New Roman"/>
          <w:sz w:val="24"/>
          <w:szCs w:val="18"/>
          <w:lang w:val="en-US" w:eastAsia="zh-CN"/>
        </w:rPr>
        <w:t xml:space="preserve"> - </w:t>
      </w:r>
      <w:r>
        <w:rPr>
          <w:rFonts w:hint="eastAsia" w:cs="Times New Roman"/>
          <w:sz w:val="24"/>
          <w:szCs w:val="18"/>
          <w:lang w:val="en-US" w:eastAsia="zh-CN"/>
        </w:rPr>
        <w:t>11</w:t>
      </w:r>
      <w:r>
        <w:rPr>
          <w:rFonts w:hint="default" w:cs="Times New Roman"/>
          <w:sz w:val="24"/>
          <w:szCs w:val="18"/>
          <w:lang w:val="en-US" w:eastAsia="zh-CN"/>
        </w:rPr>
        <w:t>, 2022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/>
        </w:rPr>
      </w:pPr>
      <w:r>
        <w:rPr>
          <w:rFonts w:hint="default" w:cs="Times New Roman"/>
          <w:sz w:val="24"/>
          <w:szCs w:val="18"/>
          <w:lang w:val="en-US" w:eastAsia="zh-CN"/>
        </w:rPr>
        <w:t>Closing &amp; Dismantling:</w:t>
      </w:r>
      <w:r>
        <w:rPr>
          <w:rFonts w:hint="eastAsia" w:cs="Times New Roman"/>
          <w:sz w:val="24"/>
          <w:szCs w:val="18"/>
          <w:lang w:val="en-US" w:eastAsia="zh-CN"/>
        </w:rPr>
        <w:t xml:space="preserve"> </w:t>
      </w:r>
      <w:r>
        <w:rPr>
          <w:rFonts w:hint="default" w:cs="Times New Roman"/>
          <w:sz w:val="24"/>
          <w:szCs w:val="18"/>
          <w:lang w:val="en-US" w:eastAsia="zh-CN"/>
        </w:rPr>
        <w:t xml:space="preserve">Begin at 14:00pm, </w:t>
      </w:r>
      <w:r>
        <w:rPr>
          <w:rFonts w:hint="eastAsia" w:cs="Times New Roman"/>
          <w:sz w:val="24"/>
          <w:szCs w:val="18"/>
          <w:lang w:val="en-US" w:eastAsia="zh-CN"/>
        </w:rPr>
        <w:t>Oct.</w:t>
      </w:r>
      <w:r>
        <w:rPr>
          <w:rFonts w:hint="default" w:cs="Times New Roman"/>
          <w:sz w:val="24"/>
          <w:szCs w:val="18"/>
          <w:lang w:val="en-US" w:eastAsia="zh-CN"/>
        </w:rPr>
        <w:t xml:space="preserve"> </w:t>
      </w:r>
      <w:r>
        <w:rPr>
          <w:rFonts w:hint="eastAsia" w:cs="Times New Roman"/>
          <w:sz w:val="24"/>
          <w:szCs w:val="18"/>
          <w:lang w:val="en-US" w:eastAsia="zh-CN"/>
        </w:rPr>
        <w:t>11</w:t>
      </w:r>
      <w:r>
        <w:rPr>
          <w:rFonts w:hint="default" w:cs="Times New Roman"/>
          <w:sz w:val="24"/>
          <w:szCs w:val="18"/>
          <w:lang w:val="en-US" w:eastAsia="zh-CN"/>
        </w:rPr>
        <w:t>, 2022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20" w:lineRule="exact"/>
        <w:textAlignment w:val="auto"/>
        <w:rPr>
          <w:rFonts w:hint="default" w:ascii="Times New Roman" w:hAnsi="Times New Roman" w:cs="Times New Roman"/>
          <w:b/>
          <w:bCs/>
          <w:i/>
          <w:iCs/>
          <w:color w:val="auto"/>
          <w:sz w:val="28"/>
          <w:szCs w:val="28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i/>
          <w:iCs/>
          <w:color w:val="auto"/>
          <w:sz w:val="28"/>
          <w:szCs w:val="28"/>
          <w:shd w:val="clear" w:color="auto" w:fill="FFFFFF"/>
          <w:lang w:val="en-US" w:eastAsia="zh-CN"/>
        </w:rPr>
        <w:t>Exhibit Profile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Oil &amp; gas exploration, exploit, and production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Geophysical exploration, well logging and drilling technology and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Well completion technology and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Marine engineering technology and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Natural gas technology and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Automation technology equipment, instruments and meters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Oil and gas field surface engineering technology and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Petroleum &amp; petrochemical equipment and manufacturing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Industrial explosion-proof products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Oil and gas pipeline engineering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Underground engineering and trenchless technology and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Power systems, power generation and supply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Oil and Gas Storage &amp; Transportation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Oilfield Special Vehicle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Electrical &amp; electronic equipment, cable and electric wire 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Oil refining technological process and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Petrochemical process and technology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Examination &amp; repair, maintenance, and management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Fluid control equipment- Compressor, Pump, Blower and Valve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Pressure Vessels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Oil and lubricating oil technology and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Petrochemical products and advanced material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Refueling station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Environmental protection and energy conservation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Fire and alarm equipment, articles for industrial safety and labor protection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Anti-corrosion technology and material, industrial rinsing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•  Packing, sealing, gasket, fastener, bearing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•  Digital solutions for oil and gas industry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•  Communications and information technology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•  Hydrogen technology and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•  Certification, consulting services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•  Scientific research and laboratory in petroleum &amp; petrochemical industry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• 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Tools</w:t>
      </w:r>
      <w:r>
        <w:rPr>
          <w:rFonts w:hint="eastAsia" w:cs="Times New Roman"/>
          <w:sz w:val="24"/>
          <w:szCs w:val="24"/>
          <w:lang w:val="en-US" w:eastAsia="zh-CN"/>
        </w:rPr>
        <w:t xml:space="preserve"> &amp; Spare Parts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20" w:lineRule="exact"/>
        <w:textAlignment w:val="auto"/>
        <w:rPr>
          <w:rFonts w:hint="default" w:ascii="Times New Roman" w:hAnsi="Times New Roman" w:cs="Times New Roman"/>
          <w:i/>
          <w:iCs/>
        </w:rPr>
      </w:pPr>
      <w:r>
        <w:rPr>
          <w:rFonts w:hint="default" w:ascii="Times New Roman" w:hAnsi="Times New Roman" w:cs="Times New Roman"/>
          <w:b/>
          <w:bCs/>
          <w:i/>
          <w:iCs/>
          <w:color w:val="auto"/>
          <w:sz w:val="28"/>
          <w:szCs w:val="28"/>
          <w:shd w:val="clear" w:color="auto" w:fill="FFFFFF"/>
          <w:lang w:val="en-US" w:eastAsia="zh-CN"/>
        </w:rPr>
        <w:t>Exhibiting Costs (Not Including VAT)</w:t>
      </w:r>
    </w:p>
    <w:tbl>
      <w:tblPr>
        <w:tblStyle w:val="10"/>
        <w:tblW w:w="9776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8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等线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Exhibition Space</w:t>
            </w:r>
          </w:p>
        </w:tc>
        <w:tc>
          <w:tcPr>
            <w:tcW w:w="8080" w:type="dxa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Shell Scheme Booth: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 xml:space="preserve">Price: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CNY 21,800/9SQM; Regular Size : 3m×3m.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This option includes back &amp; inside walls, carpet, lintel board, one consulting table, two chairs, two lights and one power socket (220V, 5A).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 xml:space="preserve"> 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eastAsia="方正书宋简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 xml:space="preserve">Please specify in advance for special electricity use, and </w:t>
            </w:r>
            <w:r>
              <w:rPr>
                <w:rFonts w:hint="eastAsia" w:ascii="Times New Roman" w:cs="Times New Roman"/>
                <w:sz w:val="22"/>
                <w:szCs w:val="22"/>
                <w:lang w:val="en-US" w:eastAsia="zh-CN"/>
              </w:rPr>
              <w:t xml:space="preserve">will be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charge</w:t>
            </w:r>
            <w:r>
              <w:rPr>
                <w:rFonts w:hint="eastAsia" w:ascii="Times New Roman" w:cs="Times New Roman"/>
                <w:sz w:val="22"/>
                <w:szCs w:val="22"/>
                <w:lang w:val="en-US" w:eastAsia="zh-CN"/>
              </w:rPr>
              <w:t>d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 xml:space="preserve"> separately</w:t>
            </w:r>
            <w:r>
              <w:rPr>
                <w:rFonts w:hint="eastAsia" w:ascii="Times New Roman" w:cs="Times New Roman"/>
                <w:sz w:val="22"/>
                <w:szCs w:val="22"/>
                <w:lang w:val="en-US" w:eastAsia="zh-CN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等线" w:cs="Times New Roman"/>
                <w:kern w:val="0"/>
                <w:sz w:val="22"/>
                <w:szCs w:val="22"/>
              </w:rPr>
            </w:pPr>
          </w:p>
        </w:tc>
        <w:tc>
          <w:tcPr>
            <w:tcW w:w="8080" w:type="dxa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Raw Space: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Price: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CNY 2,180/SQM (Mini</w:t>
            </w:r>
            <w:r>
              <w:rPr>
                <w:rFonts w:hint="eastAsia" w:ascii="Times New Roman" w:cs="Times New Roman"/>
                <w:sz w:val="22"/>
                <w:szCs w:val="22"/>
                <w:lang w:val="en-US" w:eastAsia="zh-CN"/>
              </w:rPr>
              <w:t xml:space="preserve">mum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36sqm). 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Empty exhibition space for exhibitor to customize booth design and construction. The exhibitors shall not choose a contractor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 xml:space="preserve"> that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is not designated by the organize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r.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等线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Exhibitor Service</w:t>
            </w:r>
          </w:p>
        </w:tc>
        <w:tc>
          <w:tcPr>
            <w:tcW w:w="808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Additional Exhibitor Service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等线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Price:</w:t>
            </w: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CNY 1,200/person (</w:t>
            </w: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I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ncludes lunches, beverages, manuals, gifts, etc.)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等线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Catalogue Ad.</w:t>
            </w:r>
          </w:p>
        </w:tc>
        <w:tc>
          <w:tcPr>
            <w:tcW w:w="808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Front Cover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CNY 25,000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 xml:space="preserve">           </w:t>
            </w:r>
            <w:r>
              <w:rPr>
                <w:rFonts w:hint="eastAsia" w:eastAsia="等线" w:cs="Times New Roman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Inside Back Cover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CNY 15,000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Back Cover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CNY 20,000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 xml:space="preserve">           </w:t>
            </w:r>
            <w:r>
              <w:rPr>
                <w:rFonts w:hint="eastAsia" w:eastAsia="等线" w:cs="Times New Roman"/>
                <w:color w:val="00000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Head Page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CNY 18,000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Inside Front Cover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CNY 15,000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 xml:space="preserve">   </w:t>
            </w:r>
            <w:r>
              <w:rPr>
                <w:rFonts w:hint="eastAsia" w:eastAsia="等线" w:cs="Times New Roman"/>
                <w:color w:val="000000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Colored Inside Page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CNY 8,000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8AAE"/>
                <w:sz w:val="22"/>
                <w:szCs w:val="22"/>
              </w:rPr>
              <w:t>Size: 130mm</w:t>
            </w:r>
            <w:r>
              <w:rPr>
                <w:rFonts w:hint="eastAsia" w:cs="Times New Roman"/>
                <w:b/>
                <w:bCs/>
                <w:color w:val="008AAE"/>
                <w:sz w:val="22"/>
                <w:szCs w:val="22"/>
                <w:lang w:val="en-US" w:eastAsia="zh-CN"/>
              </w:rPr>
              <w:t xml:space="preserve"> (width) </w:t>
            </w:r>
            <w:r>
              <w:rPr>
                <w:rFonts w:hint="default" w:ascii="Times New Roman" w:hAnsi="Times New Roman" w:cs="Times New Roman"/>
                <w:b/>
                <w:bCs/>
                <w:color w:val="008AAE"/>
                <w:sz w:val="22"/>
                <w:szCs w:val="22"/>
              </w:rPr>
              <w:t>×</w:t>
            </w:r>
            <w:r>
              <w:rPr>
                <w:rFonts w:hint="eastAsia" w:cs="Times New Roman"/>
                <w:b/>
                <w:bCs/>
                <w:color w:val="008AAE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color w:val="008AAE"/>
                <w:sz w:val="22"/>
                <w:szCs w:val="22"/>
              </w:rPr>
              <w:t>210m</w:t>
            </w:r>
            <w:r>
              <w:rPr>
                <w:rFonts w:hint="eastAsia" w:cs="Times New Roman"/>
                <w:b/>
                <w:bCs/>
                <w:color w:val="008AAE"/>
                <w:sz w:val="22"/>
                <w:szCs w:val="22"/>
                <w:lang w:val="en-US" w:eastAsia="zh-CN"/>
              </w:rPr>
              <w:t>m (height)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69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等线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Technical Seminar</w:t>
            </w:r>
          </w:p>
        </w:tc>
        <w:tc>
          <w:tcPr>
            <w:tcW w:w="808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A series of technical seminars will be held during the exhibition so as to maximally meet participants’ requirements for technical communication and products launch as well.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Technical Seminar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(Conference Room)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 xml:space="preserve">Price: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CNY15,000/Session</w:t>
            </w:r>
          </w:p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Including venue, audio equipment, projector, on-site sign, water, etc.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80" w:after="251" w:afterLines="80" w:line="32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黑体" w:cs="Times New Roman"/>
          <w:sz w:val="24"/>
          <w:szCs w:val="24"/>
        </w:rPr>
        <w:t xml:space="preserve">More Sponsorship Opportunities, please contact cippe </w:t>
      </w:r>
      <w:r>
        <w:rPr>
          <w:rFonts w:hint="eastAsia" w:eastAsia="黑体" w:cs="Times New Roman"/>
          <w:sz w:val="24"/>
          <w:szCs w:val="24"/>
          <w:lang w:val="en-US" w:eastAsia="zh-CN"/>
        </w:rPr>
        <w:t xml:space="preserve">Chengdu </w:t>
      </w:r>
      <w:r>
        <w:rPr>
          <w:rFonts w:hint="default" w:ascii="Times New Roman" w:hAnsi="Times New Roman" w:eastAsia="黑体" w:cs="Times New Roman"/>
          <w:sz w:val="24"/>
          <w:szCs w:val="24"/>
        </w:rPr>
        <w:t>organizational committee.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470" w:leftChars="700" w:firstLine="0" w:firstLineChars="0"/>
        <w:jc w:val="left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123825</wp:posOffset>
            </wp:positionV>
            <wp:extent cx="915670" cy="753745"/>
            <wp:effectExtent l="0" t="0" r="29210" b="38735"/>
            <wp:wrapTight wrapText="bothSides">
              <wp:wrapPolygon>
                <wp:start x="0" y="0"/>
                <wp:lineTo x="0" y="20963"/>
                <wp:lineTo x="21211" y="20963"/>
                <wp:lineTo x="21211" y="0"/>
                <wp:lineTo x="0" y="0"/>
              </wp:wrapPolygon>
            </wp:wrapTight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5670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1177290</wp:posOffset>
                </wp:positionH>
                <wp:positionV relativeFrom="paragraph">
                  <wp:posOffset>66675</wp:posOffset>
                </wp:positionV>
                <wp:extent cx="0" cy="864235"/>
                <wp:effectExtent l="5080" t="0" r="10160" b="19685"/>
                <wp:wrapSquare wrapText="bothSides"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6423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rou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2.7pt;margin-top:5.25pt;height:68.05pt;width:0pt;mso-wrap-distance-bottom:0pt;mso-wrap-distance-left:9pt;mso-wrap-distance-right:9pt;mso-wrap-distance-top:0pt;z-index:251664384;mso-width-relative:page;mso-height-relative:page;" filled="f" stroked="t" coordsize="21600,21600" o:gfxdata="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NqxrdLXAAAACgEAAA8AAAAAAAAAAQAgAAAAIgAAAGRycy9kb3ducmV2LnhtbFBL&#10;AQIUABQAAAAIAIdO4kArnD2sMAIAAFIEAAAOAAAAAAAAAAEAIAAAACYBAABkcnMvZTJvRG9jLnht&#10;bFBLBQYAAAAABgAGAFkBAADIBQAAAAA=&#10;">
                <v:fill on="f" focussize="0,0"/>
                <v:stroke weight="0.5pt" color="#000000" joinstyle="round"/>
                <v:imagedata o:title=""/>
                <o:lock v:ext="edit" aspectratio="f"/>
                <v:shadow on="t" color="#808080" opacity="24903f" offset="0pt,1.5748031496063pt" origin="0f,32768f" matrix="65536f,0f,0f,65536f"/>
                <w10:wrap type="square"/>
              </v:line>
            </w:pict>
          </mc:Fallback>
        </mc:AlternateContent>
      </w:r>
      <w:r>
        <w:rPr>
          <w:rFonts w:hint="default" w:ascii="Times New Roman" w:hAnsi="Times New Roman" w:cs="Times New Roman"/>
          <w:sz w:val="18"/>
          <w:szCs w:val="18"/>
        </w:rPr>
        <w:t>Organizer: Zhenwei International Exhibition Group</w:t>
      </w:r>
      <w:r>
        <w:rPr>
          <w:rFonts w:hint="eastAsia" w:ascii="Times New Roman" w:hAnsi="Times New Roman" w:cs="Times New Roman"/>
          <w:sz w:val="18"/>
          <w:szCs w:val="18"/>
          <w:lang w:val="en-US" w:eastAsia="zh-CN"/>
        </w:rPr>
        <w:t xml:space="preserve"> </w:t>
      </w:r>
      <w:r>
        <w:rPr>
          <w:rFonts w:hint="eastAsia" w:ascii="Times New Roman" w:cs="Times New Roman"/>
          <w:sz w:val="18"/>
          <w:szCs w:val="18"/>
          <w:lang w:val="en-US" w:eastAsia="zh-CN"/>
        </w:rPr>
        <w:t xml:space="preserve">       </w:t>
      </w:r>
      <w:r>
        <w:rPr>
          <w:rFonts w:hint="default" w:ascii="Times New Roman" w:hAnsi="Times New Roman" w:cs="Times New Roman"/>
          <w:sz w:val="18"/>
          <w:szCs w:val="18"/>
        </w:rPr>
        <w:t>Beijing Zhenwei Exhibition Co., Ltd.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470" w:leftChars="700" w:firstLine="0" w:firstLineChars="0"/>
        <w:jc w:val="left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Add</w:t>
      </w:r>
      <w:r>
        <w:rPr>
          <w:rFonts w:hint="default" w:ascii="Times New Roman" w:hAnsi="Times New Roman" w:cs="Times New Roman"/>
          <w:b/>
          <w:bCs/>
          <w:sz w:val="18"/>
          <w:szCs w:val="18"/>
        </w:rPr>
        <w:t xml:space="preserve">: </w:t>
      </w:r>
      <w:r>
        <w:rPr>
          <w:rFonts w:hint="default" w:ascii="Times New Roman" w:hAnsi="Times New Roman" w:cs="Times New Roman"/>
          <w:sz w:val="18"/>
          <w:szCs w:val="18"/>
        </w:rPr>
        <w:t xml:space="preserve">Zhenwei Exhibition Building, Building III13, International Enterprise Avenue, Yard 1, Jinghai 5th Road, Tongzhou District, Beijing 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470" w:leftChars="700" w:firstLine="0" w:firstLineChars="0"/>
        <w:jc w:val="left"/>
        <w:textAlignment w:val="auto"/>
        <w:rPr>
          <w:rFonts w:hint="default" w:ascii="Times New Roman" w:hAnsi="Times New Roman" w:cs="Times New Roman"/>
          <w:kern w:val="0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Tel</w:t>
      </w:r>
      <w:r>
        <w:rPr>
          <w:rFonts w:hint="default" w:ascii="Times New Roman" w:hAnsi="Times New Roman" w:cs="Times New Roman"/>
          <w:b/>
          <w:bCs/>
          <w:sz w:val="18"/>
          <w:szCs w:val="18"/>
        </w:rPr>
        <w:t xml:space="preserve">: </w:t>
      </w:r>
      <w:r>
        <w:rPr>
          <w:rFonts w:hint="eastAsia" w:ascii="Times New Roman" w:cs="Times New Roman"/>
          <w:sz w:val="18"/>
          <w:szCs w:val="18"/>
          <w:highlight w:val="none"/>
          <w:lang w:val="en-US" w:eastAsia="zh-CN"/>
        </w:rPr>
        <w:t xml:space="preserve">          </w:t>
      </w:r>
      <w:r>
        <w:rPr>
          <w:rFonts w:hint="default" w:ascii="Times New Roman" w:hAnsi="Times New Roman" w:cs="Times New Roman"/>
          <w:kern w:val="0"/>
          <w:sz w:val="18"/>
          <w:szCs w:val="18"/>
        </w:rPr>
        <w:t xml:space="preserve">   Fax</w:t>
      </w:r>
      <w:r>
        <w:rPr>
          <w:rFonts w:hint="default" w:ascii="Times New Roman" w:hAnsi="Times New Roman" w:cs="Times New Roman"/>
          <w:b/>
          <w:bCs/>
          <w:sz w:val="18"/>
          <w:szCs w:val="18"/>
        </w:rPr>
        <w:t xml:space="preserve">: </w:t>
      </w:r>
      <w:r>
        <w:rPr>
          <w:rFonts w:hint="default" w:ascii="Times New Roman" w:hAnsi="Times New Roman" w:cs="Times New Roman"/>
          <w:kern w:val="0"/>
          <w:sz w:val="18"/>
          <w:szCs w:val="18"/>
        </w:rPr>
        <w:t xml:space="preserve">010-5617 6998 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470" w:leftChars="700" w:firstLine="0" w:firstLineChars="0"/>
        <w:jc w:val="left"/>
        <w:textAlignment w:val="auto"/>
        <w:rPr>
          <w:rFonts w:hint="default" w:ascii="Times New Roman" w:hAnsi="Times New Roman" w:cs="Times New Roman"/>
          <w:sz w:val="18"/>
          <w:szCs w:val="18"/>
          <w:lang w:val="fr-FR"/>
        </w:rPr>
      </w:pP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"http://www.cippe.com.cn"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5"/>
          <w:rFonts w:hint="default" w:ascii="Times New Roman" w:hAnsi="Times New Roman" w:cs="Times New Roman"/>
          <w:sz w:val="18"/>
          <w:szCs w:val="18"/>
        </w:rPr>
        <w:t>www</w:t>
      </w:r>
      <w:r>
        <w:rPr>
          <w:rStyle w:val="15"/>
          <w:rFonts w:hint="default" w:ascii="Times New Roman" w:hAnsi="Times New Roman" w:cs="Times New Roman"/>
          <w:kern w:val="0"/>
          <w:sz w:val="18"/>
          <w:szCs w:val="18"/>
          <w:lang w:val="fr-FR"/>
        </w:rPr>
        <w:t>.</w:t>
      </w:r>
      <w:r>
        <w:rPr>
          <w:rStyle w:val="15"/>
          <w:rFonts w:hint="default" w:ascii="Times New Roman" w:cs="Times New Roman"/>
          <w:kern w:val="0"/>
          <w:sz w:val="18"/>
          <w:szCs w:val="18"/>
        </w:rPr>
        <w:t>cd.</w:t>
      </w:r>
      <w:r>
        <w:rPr>
          <w:rStyle w:val="15"/>
          <w:rFonts w:hint="default" w:ascii="Times New Roman" w:hAnsi="Times New Roman" w:cs="Times New Roman"/>
          <w:kern w:val="0"/>
          <w:sz w:val="18"/>
          <w:szCs w:val="18"/>
          <w:lang w:val="fr-FR"/>
        </w:rPr>
        <w:t>cippe.com.cn</w:t>
      </w:r>
      <w:r>
        <w:rPr>
          <w:rStyle w:val="15"/>
          <w:rFonts w:hint="default" w:ascii="Times New Roman" w:hAnsi="Times New Roman" w:cs="Times New Roman"/>
          <w:kern w:val="0"/>
          <w:sz w:val="18"/>
          <w:szCs w:val="18"/>
          <w:lang w:val="fr-FR"/>
        </w:rPr>
        <w:fldChar w:fldCharType="end"/>
      </w:r>
      <w:r>
        <w:rPr>
          <w:rFonts w:hint="default" w:ascii="Times New Roman" w:hAnsi="Times New Roman" w:cs="Times New Roman"/>
          <w:kern w:val="0"/>
          <w:sz w:val="18"/>
          <w:szCs w:val="18"/>
          <w:lang w:val="fr-FR"/>
        </w:rPr>
        <w:t xml:space="preserve"> </w:t>
      </w:r>
      <w:r>
        <w:rPr>
          <w:rFonts w:hint="default" w:ascii="Times New Roman" w:hAnsi="Times New Roman" w:cs="Times New Roman"/>
          <w:kern w:val="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kern w:val="0"/>
          <w:sz w:val="18"/>
          <w:szCs w:val="18"/>
          <w:lang w:val="fr-FR"/>
        </w:rPr>
        <w:t xml:space="preserve"> E-mail</w:t>
      </w:r>
      <w:r>
        <w:rPr>
          <w:rFonts w:hint="default" w:ascii="Times New Roman" w:hAnsi="Times New Roman" w:cs="Times New Roman"/>
          <w:b/>
          <w:bCs/>
          <w:sz w:val="18"/>
          <w:szCs w:val="18"/>
          <w:lang w:val="fr-FR"/>
        </w:rPr>
        <w:t>:</w:t>
      </w:r>
      <w:r>
        <w:rPr>
          <w:rFonts w:hint="default" w:ascii="Times New Roman" w:hAnsi="Times New Roman" w:cs="Times New Roman"/>
          <w:sz w:val="18"/>
          <w:szCs w:val="18"/>
          <w:lang w:val="fr-FR"/>
        </w:rPr>
        <w:t xml:space="preserve"> </w:t>
      </w:r>
      <w:r>
        <w:rPr>
          <w:rFonts w:hint="default" w:ascii="Times New Roman" w:cs="Times New Roman"/>
          <w:sz w:val="18"/>
          <w:szCs w:val="18"/>
        </w:rPr>
        <w:t xml:space="preserve"> </w:t>
      </w:r>
      <w:r>
        <w:rPr>
          <w:rFonts w:hint="eastAsia" w:ascii="Times New Roman" w:cs="Times New Roman"/>
          <w:sz w:val="18"/>
          <w:szCs w:val="18"/>
          <w:lang w:val="en-US" w:eastAsia="zh-CN"/>
        </w:rPr>
        <w:t>zzp</w:t>
      </w:r>
      <w:r>
        <w:rPr>
          <w:rFonts w:hint="default" w:ascii="Times New Roman" w:cs="Times New Roman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auto"/>
          <w:sz w:val="18"/>
          <w:szCs w:val="18"/>
          <w:highlight w:val="none"/>
          <w:u w:val="none"/>
          <w:lang w:val="fr-FR"/>
        </w:rPr>
        <w:t>@zhenweiexpo.com</w:t>
      </w:r>
      <w:r>
        <w:rPr>
          <w:rFonts w:hint="default" w:ascii="Times New Roman" w:hAnsi="Times New Roman" w:cs="Times New Roman"/>
          <w:sz w:val="18"/>
          <w:szCs w:val="18"/>
          <w:lang w:val="fr-FR"/>
        </w:rPr>
        <w:t xml:space="preserve">  </w:t>
      </w:r>
      <w:r>
        <w:rPr>
          <w:rFonts w:hint="default" w:ascii="Times New Roman" w:hAnsi="Times New Roman" w:cs="Times New Roman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  <w:lang w:val="fr-FR"/>
        </w:rPr>
        <w:t>Contact:zhipeng zhang1358182019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cs="Times New Roman"/>
          <w:sz w:val="18"/>
          <w:szCs w:val="18"/>
          <w:lang w:val="fr-FR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0"/>
        <w:jc w:val="center"/>
        <w:textAlignment w:val="auto"/>
        <w:rPr>
          <w:rFonts w:hint="default" w:ascii="Times New Roman" w:hAnsi="Times New Roman" w:cs="Times New Roman"/>
          <w:b/>
          <w:bCs/>
          <w:sz w:val="32"/>
          <w:szCs w:val="28"/>
        </w:rPr>
      </w:pPr>
      <w:r>
        <w:rPr>
          <w:rFonts w:hint="default" w:ascii="Times New Roman" w:hAnsi="Times New Roman" w:cs="Times New Roman"/>
          <w:sz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-10160</wp:posOffset>
            </wp:positionH>
            <wp:positionV relativeFrom="paragraph">
              <wp:posOffset>-447040</wp:posOffset>
            </wp:positionV>
            <wp:extent cx="1935480" cy="447675"/>
            <wp:effectExtent l="0" t="0" r="0" b="0"/>
            <wp:wrapNone/>
            <wp:docPr id="1" name="图片 1" descr="/Users/wanghongjie/Desktop/成都石油展/【logo】2022成都石油展/成都石油展英文LOGO.png成都石油展英文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/Users/wanghongjie/Desktop/成都石油展/【logo】2022成都石油展/成都石油展英文LOGO.png成都石油展英文LOGO"/>
                    <pic:cNvPicPr>
                      <a:picLocks noChangeAspect="1"/>
                    </pic:cNvPicPr>
                  </pic:nvPicPr>
                  <pic:blipFill>
                    <a:blip r:embed="rId5"/>
                    <a:srcRect l="2723" r="6074" b="3292"/>
                    <a:stretch>
                      <a:fillRect/>
                    </a:stretch>
                  </pic:blipFill>
                  <pic:spPr>
                    <a:xfrm>
                      <a:off x="0" y="0"/>
                      <a:ext cx="193548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bCs/>
          <w:sz w:val="32"/>
          <w:szCs w:val="28"/>
        </w:rPr>
        <w:t>Application Form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2" w:beforeLines="10" w:line="400" w:lineRule="exact"/>
        <w:jc w:val="center"/>
        <w:textAlignment w:val="auto"/>
        <w:rPr>
          <w:rFonts w:hint="default" w:ascii="Times New Roman" w:hAnsi="Times New Roman" w:cs="Times New Roman"/>
          <w:b/>
          <w:spacing w:val="-10"/>
          <w:sz w:val="24"/>
          <w:szCs w:val="24"/>
        </w:rPr>
      </w:pPr>
      <w:r>
        <w:rPr>
          <w:rFonts w:hint="default" w:ascii="Times New Roman" w:hAnsi="Times New Roman" w:cs="Times New Roman"/>
          <w:b/>
          <w:spacing w:val="-1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57785</wp:posOffset>
                </wp:positionV>
                <wp:extent cx="6191885" cy="0"/>
                <wp:effectExtent l="0" t="0" r="0" b="0"/>
                <wp:wrapNone/>
                <wp:docPr id="7" name="直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88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42" o:spid="_x0000_s1026" o:spt="20" style="position:absolute;left:0pt;margin-left:0.6pt;margin-top:4.55pt;height:0pt;width:487.55pt;z-index:251659264;mso-width-relative:page;mso-height-relative:page;" filled="f" stroked="t" coordsize="21600,21600" o:gfxdata="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Pb6f1tIAAAAFAQAADwAAAAAA&#10;AAABACAAAAAiAAAAZHJzL2Rvd25yZXYueG1sUEsBAhQAFAAAAAgAh07iQKjL2JvgAQAA0AMAAA4A&#10;AAAAAAAAAQAgAAAAIQ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b/>
          <w:spacing w:val="-10"/>
          <w:sz w:val="24"/>
          <w:szCs w:val="24"/>
        </w:rPr>
        <w:t>2</w:t>
      </w:r>
      <w:r>
        <w:rPr>
          <w:rFonts w:hint="eastAsia" w:cs="Times New Roman"/>
          <w:b/>
          <w:spacing w:val="-10"/>
          <w:sz w:val="24"/>
          <w:szCs w:val="24"/>
          <w:lang w:val="en-US" w:eastAsia="zh-CN"/>
        </w:rPr>
        <w:t>0</w:t>
      </w:r>
      <w:r>
        <w:rPr>
          <w:rFonts w:hint="default" w:ascii="Times New Roman" w:hAnsi="Times New Roman" w:cs="Times New Roman"/>
          <w:b/>
          <w:spacing w:val="-10"/>
          <w:sz w:val="24"/>
          <w:szCs w:val="24"/>
        </w:rPr>
        <w:t>22 China (Chengdu) International Petroleum &amp; Petrochemical Technology and Equipment Exhibition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2" w:beforeLines="10" w:line="400" w:lineRule="exact"/>
        <w:jc w:val="center"/>
        <w:textAlignment w:val="auto"/>
        <w:rPr>
          <w:rFonts w:hint="default" w:ascii="Times New Roman" w:hAnsi="Times New Roman" w:cs="Times New Roman"/>
          <w:b/>
          <w:spacing w:val="-10"/>
          <w:sz w:val="24"/>
          <w:szCs w:val="24"/>
        </w:rPr>
      </w:pPr>
      <w:r>
        <w:rPr>
          <w:rFonts w:hint="eastAsia" w:ascii="Times New Roman" w:hAnsi="Times New Roman" w:cs="Times New Roman"/>
          <w:b/>
          <w:spacing w:val="-10"/>
          <w:sz w:val="24"/>
          <w:szCs w:val="24"/>
          <w:lang w:val="en-US" w:eastAsia="zh-CN"/>
        </w:rPr>
        <w:t>Oct. 9</w:t>
      </w:r>
      <w:r>
        <w:rPr>
          <w:rFonts w:hint="default" w:ascii="Times New Roman" w:hAnsi="Times New Roman" w:cs="Times New Roman"/>
          <w:b/>
          <w:spacing w:val="-10"/>
          <w:sz w:val="24"/>
          <w:szCs w:val="24"/>
          <w:lang w:val="en-US" w:eastAsia="zh-CN"/>
        </w:rPr>
        <w:t xml:space="preserve"> - </w:t>
      </w:r>
      <w:r>
        <w:rPr>
          <w:rFonts w:hint="eastAsia" w:ascii="Times New Roman" w:hAnsi="Times New Roman" w:cs="Times New Roman"/>
          <w:b/>
          <w:spacing w:val="-10"/>
          <w:sz w:val="24"/>
          <w:szCs w:val="24"/>
          <w:lang w:val="en-US" w:eastAsia="zh-CN"/>
        </w:rPr>
        <w:t>11</w:t>
      </w:r>
      <w:r>
        <w:rPr>
          <w:rFonts w:hint="default" w:ascii="Times New Roman" w:hAnsi="Times New Roman" w:cs="Times New Roman"/>
          <w:b/>
          <w:spacing w:val="-10"/>
          <w:sz w:val="24"/>
          <w:szCs w:val="24"/>
        </w:rPr>
        <w:t>, 2022   Chengdu Century City New International Convention and Exhibition Center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20" w:lineRule="exact"/>
        <w:ind w:firstLine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4"/>
          <w:szCs w:val="24"/>
        </w:rPr>
        <w:t>Please fill out the form below and then send it back to the organizer via fax or email.</w:t>
      </w:r>
      <w:r>
        <w:rPr>
          <w:rFonts w:hint="default" w:ascii="Times New Roman" w:hAnsi="Times New Roman" w:cs="Times New Roman" w:eastAsiaTheme="minorEastAsia"/>
          <w:b/>
          <w:spacing w:val="20"/>
          <w:szCs w:val="21"/>
        </w:rPr>
        <w:t xml:space="preserve">     </w:t>
      </w:r>
      <w:r>
        <w:rPr>
          <w:rFonts w:hint="default" w:ascii="Times New Roman" w:hAnsi="Times New Roman" w:cs="Times New Roman" w:eastAsiaTheme="minorEastAsia"/>
          <w:szCs w:val="21"/>
        </w:rPr>
        <w:t xml:space="preserve">               </w:t>
      </w:r>
    </w:p>
    <w:p>
      <w:pPr>
        <w:pStyle w:val="3"/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/>
        <w:textAlignment w:val="auto"/>
        <w:rPr>
          <w:rFonts w:hint="default" w:ascii="Times New Roman" w:hAnsi="Times New Roman" w:eastAsia="宋体" w:cs="Times New Roman"/>
          <w:sz w:val="21"/>
          <w:szCs w:val="24"/>
        </w:rPr>
      </w:pPr>
      <w:r>
        <w:rPr>
          <w:rFonts w:hint="default" w:ascii="Times New Roman" w:hAnsi="Times New Roman" w:eastAsia="宋体" w:cs="Times New Roman"/>
          <w:sz w:val="21"/>
          <w:szCs w:val="24"/>
        </w:rPr>
        <w:t>Company Name: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                                                      </w:t>
      </w:r>
    </w:p>
    <w:p>
      <w:pPr>
        <w:pStyle w:val="3"/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/>
        <w:textAlignment w:val="auto"/>
        <w:rPr>
          <w:rFonts w:hint="default" w:ascii="Times New Roman" w:hAnsi="Times New Roman" w:eastAsia="宋体" w:cs="Times New Roman"/>
          <w:sz w:val="21"/>
          <w:szCs w:val="24"/>
        </w:rPr>
      </w:pPr>
      <w:r>
        <w:rPr>
          <w:rFonts w:hint="default" w:ascii="Times New Roman" w:hAnsi="Times New Roman" w:eastAsia="宋体" w:cs="Times New Roman"/>
          <w:sz w:val="21"/>
          <w:szCs w:val="24"/>
        </w:rPr>
        <w:t>Address: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           </w:t>
      </w:r>
      <w:r>
        <w:rPr>
          <w:rFonts w:hint="default" w:ascii="Times New Roman" w:hAnsi="Times New Roman" w:eastAsia="宋体" w:cs="Times New Roman"/>
          <w:sz w:val="21"/>
          <w:szCs w:val="24"/>
        </w:rPr>
        <w:t xml:space="preserve"> Country: 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</w:t>
      </w:r>
      <w:r>
        <w:rPr>
          <w:rFonts w:hint="default" w:ascii="Times New Roman" w:hAnsi="Times New Roman" w:eastAsia="宋体" w:cs="Times New Roman"/>
          <w:sz w:val="21"/>
          <w:szCs w:val="24"/>
        </w:rPr>
        <w:t>Postal/Zip code: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</w:t>
      </w:r>
    </w:p>
    <w:p>
      <w:pPr>
        <w:pStyle w:val="3"/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/>
        <w:textAlignment w:val="auto"/>
        <w:rPr>
          <w:rFonts w:hint="default" w:ascii="Times New Roman" w:hAnsi="Times New Roman" w:eastAsia="宋体" w:cs="Times New Roman"/>
          <w:sz w:val="21"/>
          <w:szCs w:val="24"/>
        </w:rPr>
      </w:pPr>
      <w:r>
        <w:rPr>
          <w:rFonts w:hint="default" w:ascii="Times New Roman" w:hAnsi="Times New Roman" w:eastAsia="宋体" w:cs="Times New Roman"/>
          <w:sz w:val="21"/>
          <w:szCs w:val="24"/>
        </w:rPr>
        <w:t xml:space="preserve">Contact (Mr. / Ms.): 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         </w:t>
      </w:r>
      <w:r>
        <w:rPr>
          <w:rFonts w:hint="default" w:ascii="Times New Roman" w:hAnsi="Times New Roman" w:eastAsia="宋体" w:cs="Times New Roman"/>
          <w:sz w:val="21"/>
          <w:szCs w:val="24"/>
        </w:rPr>
        <w:t xml:space="preserve"> Position: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          </w:t>
      </w:r>
    </w:p>
    <w:p>
      <w:pPr>
        <w:pStyle w:val="3"/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/>
        <w:textAlignment w:val="auto"/>
        <w:rPr>
          <w:rFonts w:hint="default" w:ascii="Times New Roman" w:hAnsi="Times New Roman" w:eastAsia="宋体" w:cs="Times New Roman"/>
          <w:sz w:val="21"/>
          <w:szCs w:val="24"/>
          <w:u w:val="single"/>
        </w:rPr>
      </w:pPr>
      <w:r>
        <w:rPr>
          <w:rFonts w:hint="default" w:ascii="Times New Roman" w:hAnsi="Times New Roman" w:eastAsia="宋体" w:cs="Times New Roman"/>
          <w:sz w:val="21"/>
          <w:szCs w:val="24"/>
        </w:rPr>
        <w:t>Mobile: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     </w:t>
      </w:r>
      <w:r>
        <w:rPr>
          <w:rFonts w:hint="default" w:ascii="Times New Roman" w:hAnsi="Times New Roman" w:eastAsia="宋体" w:cs="Times New Roman"/>
          <w:sz w:val="21"/>
          <w:szCs w:val="24"/>
        </w:rPr>
        <w:t>TEL: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   </w:t>
      </w:r>
      <w:r>
        <w:rPr>
          <w:rFonts w:hint="default" w:ascii="Times New Roman" w:hAnsi="Times New Roman" w:eastAsia="宋体" w:cs="Times New Roman"/>
          <w:sz w:val="21"/>
          <w:szCs w:val="24"/>
        </w:rPr>
        <w:t>FAX: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</w:t>
      </w:r>
    </w:p>
    <w:p>
      <w:pPr>
        <w:pStyle w:val="3"/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/>
        <w:textAlignment w:val="auto"/>
        <w:rPr>
          <w:rFonts w:hint="default" w:ascii="Times New Roman" w:hAnsi="Times New Roman" w:eastAsia="宋体" w:cs="Times New Roman"/>
          <w:sz w:val="21"/>
          <w:szCs w:val="24"/>
        </w:rPr>
      </w:pPr>
      <w:r>
        <w:rPr>
          <w:rFonts w:hint="default" w:ascii="Times New Roman" w:hAnsi="Times New Roman" w:eastAsia="宋体" w:cs="Times New Roman"/>
          <w:sz w:val="21"/>
          <w:szCs w:val="24"/>
        </w:rPr>
        <w:t>Website: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         </w:t>
      </w:r>
      <w:r>
        <w:rPr>
          <w:rFonts w:hint="default" w:ascii="Times New Roman" w:hAnsi="Times New Roman" w:eastAsia="宋体" w:cs="Times New Roman"/>
          <w:sz w:val="21"/>
          <w:szCs w:val="24"/>
        </w:rPr>
        <w:t>E-mail: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                       </w:t>
      </w:r>
    </w:p>
    <w:p>
      <w:pPr>
        <w:pStyle w:val="3"/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/>
        <w:textAlignment w:val="auto"/>
        <w:rPr>
          <w:rFonts w:hint="default" w:ascii="Times New Roman" w:hAnsi="Times New Roman" w:eastAsia="宋体" w:cs="Times New Roman"/>
          <w:sz w:val="21"/>
          <w:szCs w:val="24"/>
          <w:u w:val="single"/>
        </w:rPr>
      </w:pPr>
      <w:r>
        <w:rPr>
          <w:rFonts w:hint="default" w:ascii="Times New Roman" w:hAnsi="Times New Roman" w:eastAsia="宋体" w:cs="Times New Roman"/>
          <w:sz w:val="21"/>
          <w:szCs w:val="24"/>
        </w:rPr>
        <w:t>Main products/exhibits (English):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                                          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95" w:beforeLines="30" w:after="32" w:afterLines="10" w:line="420" w:lineRule="exact"/>
        <w:ind w:left="0" w:leftChars="0" w:firstLine="0" w:firstLineChars="0"/>
        <w:textAlignment w:val="auto"/>
        <w:rPr>
          <w:rFonts w:hint="default" w:ascii="Times New Roman" w:hAnsi="Times New Roman" w:eastAsia="宋体" w:cs="Times New Roman"/>
          <w:b/>
          <w:sz w:val="21"/>
          <w:szCs w:val="24"/>
        </w:rPr>
      </w:pPr>
      <w:r>
        <w:rPr>
          <w:rFonts w:hint="default" w:ascii="Times New Roman" w:hAnsi="Times New Roman" w:eastAsia="宋体" w:cs="Times New Roman"/>
          <w:b/>
          <w:sz w:val="21"/>
          <w:szCs w:val="24"/>
        </w:rPr>
        <w:t>Exhibition Space</w:t>
      </w:r>
    </w:p>
    <w:p>
      <w:pPr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bidi w:val="0"/>
        <w:snapToGrid/>
        <w:spacing w:line="380" w:lineRule="exact"/>
        <w:jc w:val="both"/>
        <w:textAlignment w:val="auto"/>
        <w:rPr>
          <w:rFonts w:hint="default" w:ascii="Times New Roman" w:hAnsi="Times New Roman" w:eastAsia="黑体" w:cs="Times New Roman"/>
          <w:kern w:val="2"/>
          <w:sz w:val="28"/>
          <w:szCs w:val="20"/>
          <w:lang w:val="en-US" w:eastAsia="zh-CN" w:bidi="ar-SA"/>
        </w:rPr>
      </w:pPr>
      <w:r>
        <w:rPr>
          <w:rFonts w:hint="eastAsia" w:ascii="Arial" w:hAnsi="Arial" w:cs="Arial"/>
          <w:sz w:val="21"/>
          <w:szCs w:val="24"/>
          <w:lang w:eastAsia="zh-CN"/>
        </w:rPr>
        <w:t>□</w:t>
      </w:r>
      <w:r>
        <w:rPr>
          <w:rFonts w:hint="eastAsia" w:ascii="Arial" w:hAnsi="Arial" w:eastAsia="宋体" w:cs="Arial"/>
          <w:sz w:val="21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 xml:space="preserve">Shell 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>S</w:t>
      </w:r>
      <w:r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 xml:space="preserve">cheme: </w:t>
      </w:r>
      <w:r>
        <w:rPr>
          <w:rFonts w:hint="default" w:ascii="Times New Roman" w:hAnsi="Times New Roman" w:eastAsia="宋体" w:cs="Times New Roman"/>
          <w:kern w:val="2"/>
          <w:sz w:val="21"/>
          <w:szCs w:val="22"/>
          <w:u w:val="single"/>
          <w:lang w:val="en-US" w:eastAsia="zh-CN" w:bidi="ar-SA"/>
        </w:rPr>
        <w:t xml:space="preserve">          </w:t>
      </w:r>
      <w:r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 xml:space="preserve"> SQM (CNY</w:t>
      </w:r>
      <w:r>
        <w:rPr>
          <w:rFonts w:hint="default" w:ascii="Times New Roman" w:hAnsi="Times New Roman" w:eastAsia="宋体" w:cs="Times New Roman"/>
          <w:sz w:val="21"/>
          <w:szCs w:val="22"/>
        </w:rPr>
        <w:t>21, 800</w:t>
      </w:r>
      <w:r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 xml:space="preserve"> / 9sqm)  </w:t>
      </w:r>
    </w:p>
    <w:p>
      <w:pPr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80" w:lineRule="exact"/>
        <w:ind w:firstLine="210" w:firstLineChars="100"/>
        <w:jc w:val="left"/>
        <w:textAlignment w:val="auto"/>
        <w:rPr>
          <w:rFonts w:hint="default" w:ascii="Times New Roman" w:hAnsi="Times New Roman" w:cs="Times New Roman"/>
          <w:szCs w:val="22"/>
          <w:u w:val="single"/>
        </w:rPr>
      </w:pPr>
      <w:r>
        <w:rPr>
          <w:rFonts w:hint="default" w:ascii="Times New Roman" w:hAnsi="Times New Roman" w:cs="Times New Roman"/>
          <w:szCs w:val="22"/>
        </w:rPr>
        <w:t xml:space="preserve">Preferred booth numbers: </w:t>
      </w:r>
      <w:r>
        <w:rPr>
          <w:rFonts w:hint="default" w:ascii="Times New Roman" w:hAnsi="Times New Roman" w:cs="Times New Roman"/>
          <w:szCs w:val="22"/>
          <w:u w:val="single"/>
        </w:rPr>
        <w:t xml:space="preserve">                      </w:t>
      </w:r>
      <w:r>
        <w:rPr>
          <w:rFonts w:hint="default" w:ascii="Times New Roman" w:hAnsi="Times New Roman" w:cs="Times New Roman"/>
          <w:szCs w:val="22"/>
        </w:rPr>
        <w:t xml:space="preserve">Fee: </w:t>
      </w:r>
      <w:r>
        <w:rPr>
          <w:rFonts w:hint="default" w:ascii="Times New Roman" w:hAnsi="Times New Roman" w:cs="Times New Roman"/>
          <w:szCs w:val="22"/>
          <w:u w:val="single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bidi w:val="0"/>
        <w:snapToGrid/>
        <w:spacing w:line="380" w:lineRule="exact"/>
        <w:ind w:left="360" w:hanging="360"/>
        <w:jc w:val="both"/>
        <w:textAlignment w:val="auto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Raw space: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u w:val="single"/>
          <w:lang w:val="en-US" w:eastAsia="zh-CN" w:bidi="ar-SA"/>
        </w:rPr>
        <w:t xml:space="preserve">        </w:t>
      </w:r>
      <w:r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>SQM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 xml:space="preserve"> (</w:t>
      </w:r>
      <w:r>
        <w:rPr>
          <w:rFonts w:hint="default" w:ascii="Times New Roman" w:hAnsi="Times New Roman" w:eastAsia="黑体" w:cs="Times New Roman"/>
          <w:kern w:val="2"/>
          <w:sz w:val="21"/>
          <w:szCs w:val="20"/>
          <w:lang w:val="en-US" w:eastAsia="zh-CN" w:bidi="ar-SA"/>
        </w:rPr>
        <w:t>CNY</w:t>
      </w:r>
      <w:r>
        <w:rPr>
          <w:rFonts w:hint="default" w:ascii="Times New Roman" w:hAnsi="Times New Roman" w:cs="Times New Roman"/>
          <w:sz w:val="21"/>
        </w:rPr>
        <w:t>2, 18</w:t>
      </w:r>
      <w:r>
        <w:rPr>
          <w:rFonts w:hint="eastAsia" w:ascii="Times New Roman" w:hAnsi="Times New Roman" w:cs="Times New Roman"/>
          <w:sz w:val="21"/>
          <w:lang w:val="en-US" w:eastAsia="zh-CN"/>
        </w:rPr>
        <w:t>0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/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>sqm</w:t>
      </w:r>
      <w:r>
        <w:rPr>
          <w:rFonts w:hint="default" w:ascii="Times New Roman" w:hAnsi="Times New Roman" w:eastAsia="黑体" w:cs="Times New Roman"/>
          <w:kern w:val="2"/>
          <w:sz w:val="21"/>
          <w:szCs w:val="20"/>
          <w:lang w:val="en-US" w:eastAsia="zh-CN" w:bidi="ar-SA"/>
        </w:rPr>
        <w:t xml:space="preserve">  minimum 36</w:t>
      </w:r>
      <w:r>
        <w:rPr>
          <w:rFonts w:hint="eastAsia" w:ascii="Times New Roman" w:hAnsi="Times New Roman" w:eastAsia="黑体" w:cs="Times New Roman"/>
          <w:kern w:val="2"/>
          <w:sz w:val="21"/>
          <w:szCs w:val="20"/>
          <w:lang w:val="en-US" w:eastAsia="zh-CN" w:bidi="ar-SA"/>
        </w:rPr>
        <w:t>sqm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)</w:t>
      </w:r>
    </w:p>
    <w:p>
      <w:pPr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bidi w:val="0"/>
        <w:snapToGrid/>
        <w:spacing w:line="380" w:lineRule="exact"/>
        <w:ind w:firstLine="210" w:firstLineChars="100"/>
        <w:jc w:val="both"/>
        <w:textAlignment w:val="auto"/>
        <w:rPr>
          <w:rFonts w:hint="default" w:ascii="Times New Roman" w:hAnsi="Times New Roman" w:eastAsia="宋体" w:cs="Times New Roman"/>
          <w:kern w:val="2"/>
          <w:sz w:val="21"/>
          <w:szCs w:val="24"/>
          <w:u w:val="single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Preferred booth numbers: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u w:val="single"/>
          <w:lang w:val="en-US" w:eastAsia="zh-CN" w:bidi="ar-SA"/>
        </w:rPr>
        <w:t xml:space="preserve">                     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u w:val="single"/>
          <w:lang w:val="en-US" w:eastAsia="zh-CN" w:bidi="ar-SA"/>
        </w:rPr>
        <w:t xml:space="preserve"> 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 xml:space="preserve">Fee: 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u w:val="single"/>
          <w:lang w:val="en-US" w:eastAsia="zh-CN" w:bidi="ar-SA"/>
        </w:rPr>
        <w:t xml:space="preserve">                   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95" w:beforeLines="30" w:after="32" w:afterLines="10" w:line="420" w:lineRule="exact"/>
        <w:ind w:left="0" w:leftChars="0" w:firstLine="0" w:firstLineChars="0"/>
        <w:textAlignment w:val="auto"/>
        <w:rPr>
          <w:rFonts w:hint="default" w:ascii="Times New Roman" w:hAnsi="Times New Roman" w:eastAsia="宋体" w:cs="Times New Roman"/>
          <w:b/>
          <w:sz w:val="21"/>
          <w:szCs w:val="24"/>
        </w:rPr>
      </w:pPr>
      <w:r>
        <w:rPr>
          <w:rFonts w:hint="default" w:ascii="Times New Roman" w:hAnsi="Times New Roman" w:eastAsia="宋体" w:cs="Times New Roman"/>
          <w:b/>
          <w:sz w:val="21"/>
          <w:szCs w:val="24"/>
        </w:rPr>
        <w:t>Sponsorship &amp; Advertisement</w:t>
      </w:r>
    </w:p>
    <w:tbl>
      <w:tblPr>
        <w:tblStyle w:val="10"/>
        <w:tblW w:w="9870" w:type="dxa"/>
        <w:tblInd w:w="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1" w:hRule="atLeast"/>
        </w:trPr>
        <w:tc>
          <w:tcPr>
            <w:tcW w:w="9870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Exhibition Catalogue Ad.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420" w:leftChars="20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□</w:t>
            </w:r>
            <w:r>
              <w:rPr>
                <w:rFonts w:hint="eastAsia" w:eastAsia="宋体" w:cs="Times New Roman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Front Cover </w:t>
            </w:r>
            <w:r>
              <w:rPr>
                <w:rFonts w:hint="default" w:ascii="Times New Roman" w:hAnsi="Times New Roman" w:cs="Times New Roman"/>
                <w:sz w:val="21"/>
              </w:rPr>
              <w:t>CNY25,000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  □</w:t>
            </w:r>
            <w:r>
              <w:rPr>
                <w:rFonts w:hint="eastAsia" w:eastAsia="宋体" w:cs="Times New Roman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Inside Front Cover </w:t>
            </w:r>
            <w:r>
              <w:rPr>
                <w:rFonts w:hint="default" w:ascii="Times New Roman" w:hAnsi="Times New Roman" w:cs="Times New Roman"/>
                <w:sz w:val="21"/>
              </w:rPr>
              <w:t xml:space="preserve">CNY15,000 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□</w:t>
            </w:r>
            <w:r>
              <w:rPr>
                <w:rFonts w:hint="eastAsia" w:eastAsia="宋体" w:cs="Times New Roman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Head Page </w:t>
            </w:r>
            <w:r>
              <w:rPr>
                <w:rFonts w:hint="default" w:ascii="Times New Roman" w:hAnsi="Times New Roman" w:cs="Times New Roman"/>
                <w:sz w:val="21"/>
              </w:rPr>
              <w:t>CNY18,000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420" w:leftChars="20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□</w:t>
            </w:r>
            <w:r>
              <w:rPr>
                <w:rFonts w:hint="eastAsia" w:eastAsia="宋体" w:cs="Times New Roman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Back Cover </w:t>
            </w:r>
            <w:r>
              <w:rPr>
                <w:rFonts w:hint="default" w:ascii="Times New Roman" w:hAnsi="Times New Roman" w:cs="Times New Roman"/>
                <w:sz w:val="21"/>
              </w:rPr>
              <w:t>CNY20,000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  □</w:t>
            </w:r>
            <w:r>
              <w:rPr>
                <w:rFonts w:hint="eastAsia" w:eastAsia="宋体" w:cs="Times New Roman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Inside Back Cover </w:t>
            </w:r>
            <w:r>
              <w:rPr>
                <w:rFonts w:hint="default" w:ascii="Times New Roman" w:hAnsi="Times New Roman" w:cs="Times New Roman"/>
                <w:sz w:val="21"/>
              </w:rPr>
              <w:t xml:space="preserve">CNY15,000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 □</w:t>
            </w:r>
            <w:r>
              <w:rPr>
                <w:rFonts w:hint="eastAsia" w:eastAsia="宋体" w:cs="Times New Roman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Colored Inside Page </w:t>
            </w:r>
            <w:r>
              <w:rPr>
                <w:rFonts w:hint="default" w:ascii="Times New Roman" w:hAnsi="Times New Roman" w:cs="Times New Roman"/>
                <w:sz w:val="21"/>
              </w:rPr>
              <w:t>CNY8,000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Technical Seminar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420" w:leftChars="200" w:firstLine="0" w:firstLineChars="0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□</w:t>
            </w:r>
            <w:r>
              <w:rPr>
                <w:rFonts w:hint="eastAsia" w:eastAsia="宋体" w:cs="Times New Roman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Technical Seminar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CNY15,000/Session      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Arial" w:hAnsi="Arial" w:eastAsia="宋体" w:cs="Arial"/>
                <w:sz w:val="21"/>
                <w:szCs w:val="24"/>
              </w:rPr>
              <w:t xml:space="preserve">□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Additional Exhibitor Service CNY 1,200/person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u w:val="single"/>
              </w:rPr>
              <w:t xml:space="preserve">            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Person(s)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6" w:beforeLines="40" w:line="340" w:lineRule="exact"/>
        <w:ind w:leftChars="0" w:firstLine="0" w:firstLineChars="0"/>
        <w:textAlignment w:val="auto"/>
        <w:rPr>
          <w:rFonts w:hint="default" w:ascii="Times New Roman" w:hAnsi="Times New Roman" w:eastAsia="宋体" w:cs="Times New Roman"/>
          <w:b/>
          <w:sz w:val="21"/>
          <w:szCs w:val="24"/>
        </w:rPr>
      </w:pPr>
      <w:r>
        <w:rPr>
          <w:rFonts w:hint="default" w:ascii="Times New Roman" w:hAnsi="Times New Roman" w:eastAsia="宋体" w:cs="Times New Roman"/>
          <w:b/>
          <w:sz w:val="21"/>
          <w:szCs w:val="24"/>
        </w:rPr>
        <w:t>Total fee:</w:t>
      </w:r>
      <w:r>
        <w:rPr>
          <w:rFonts w:hint="default" w:ascii="Times New Roman" w:hAnsi="Times New Roman" w:eastAsia="宋体" w:cs="Times New Roman"/>
          <w:b/>
          <w:sz w:val="21"/>
          <w:szCs w:val="24"/>
          <w:u w:val="single"/>
        </w:rPr>
        <w:t xml:space="preserve">      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</w:t>
      </w:r>
      <w:r>
        <w:rPr>
          <w:rFonts w:hint="default" w:ascii="Times New Roman" w:hAnsi="Times New Roman" w:eastAsia="宋体" w:cs="Times New Roman"/>
          <w:b/>
          <w:sz w:val="21"/>
          <w:szCs w:val="24"/>
          <w:u w:val="single"/>
        </w:rPr>
        <w:t xml:space="preserve">                           </w:t>
      </w:r>
      <w:r>
        <w:rPr>
          <w:rFonts w:hint="default" w:ascii="Times New Roman" w:hAnsi="Times New Roman" w:eastAsia="宋体" w:cs="Times New Roman"/>
          <w:b/>
          <w:sz w:val="21"/>
          <w:szCs w:val="24"/>
        </w:rPr>
        <w:t xml:space="preserve"> Payment Date: </w:t>
      </w:r>
      <w:r>
        <w:rPr>
          <w:rFonts w:hint="default" w:ascii="Times New Roman" w:hAnsi="Times New Roman" w:eastAsia="宋体" w:cs="Times New Roman"/>
          <w:b/>
          <w:sz w:val="21"/>
          <w:szCs w:val="24"/>
          <w:u w:val="single"/>
        </w:rPr>
        <w:t xml:space="preserve">                                 </w:t>
      </w:r>
      <w:r>
        <w:rPr>
          <w:rFonts w:hint="default" w:ascii="Times New Roman" w:hAnsi="Times New Roman" w:eastAsia="宋体" w:cs="Times New Roman"/>
          <w:b/>
          <w:sz w:val="21"/>
          <w:szCs w:val="24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95" w:beforeLines="30" w:line="340" w:lineRule="exact"/>
        <w:ind w:leftChars="0" w:firstLine="0" w:firstLineChars="0"/>
        <w:jc w:val="left"/>
        <w:textAlignment w:val="auto"/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Special Attention</w:t>
      </w:r>
      <w:r>
        <w:rPr>
          <w:rFonts w:hint="eastAsia" w:cs="Times New Roman"/>
          <w:b/>
          <w:lang w:val="en-US" w:eastAsia="zh-CN"/>
        </w:rPr>
        <w:t>s</w:t>
      </w:r>
      <w:r>
        <w:rPr>
          <w:rFonts w:hint="default" w:ascii="Times New Roman" w:hAnsi="Times New Roman" w:cs="Times New Roman"/>
          <w:b/>
        </w:rPr>
        <w:t xml:space="preserve">: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95" w:afterLines="30" w:line="340" w:lineRule="exact"/>
        <w:ind w:leftChars="0" w:firstLine="0" w:firstLineChars="0"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Cs w:val="21"/>
        </w:rPr>
        <w:t xml:space="preserve">Please remit the total participation fee to the account appointed by the organizer within </w:t>
      </w:r>
      <w:r>
        <w:rPr>
          <w:rFonts w:hint="eastAsia" w:cs="Times New Roman"/>
          <w:szCs w:val="21"/>
          <w:lang w:val="en-US" w:eastAsia="zh-CN"/>
        </w:rPr>
        <w:t xml:space="preserve">7 </w:t>
      </w:r>
      <w:r>
        <w:rPr>
          <w:rFonts w:hint="default" w:ascii="Times New Roman" w:hAnsi="Times New Roman" w:cs="Times New Roman"/>
          <w:szCs w:val="21"/>
        </w:rPr>
        <w:t>business days upon receipt the confirmation letter;</w:t>
      </w:r>
      <w:r>
        <w:rPr>
          <w:rFonts w:hint="eastAsia" w:cs="Times New Roman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 xml:space="preserve">2. </w:t>
      </w:r>
      <w:r>
        <w:rPr>
          <w:rFonts w:hint="default" w:ascii="Times New Roman" w:hAnsi="Times New Roman" w:cs="Times New Roman"/>
          <w:szCs w:val="21"/>
        </w:rPr>
        <w:t>Booking received without this deposit will not be confirmed;</w:t>
      </w:r>
      <w:r>
        <w:rPr>
          <w:rFonts w:hint="eastAsia" w:cs="Times New Roman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Cs w:val="21"/>
        </w:rPr>
        <w:t>3.</w:t>
      </w:r>
      <w:r>
        <w:rPr>
          <w:rFonts w:hint="eastAsia" w:cs="Times New Roman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Cs w:val="21"/>
        </w:rPr>
        <w:t>The payment cannot be refunded if exhibitors do not exhibit for its own reason;</w:t>
      </w:r>
      <w:r>
        <w:rPr>
          <w:rFonts w:hint="eastAsia" w:cs="Times New Roman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4.</w:t>
      </w:r>
      <w:r>
        <w:rPr>
          <w:rFonts w:hint="eastAsia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Cs w:val="21"/>
        </w:rPr>
        <w:t>The exhibiting products should meet the exhibit scope and theme, and should not infringe</w:t>
      </w:r>
      <w:r>
        <w:rPr>
          <w:rFonts w:hint="eastAsia" w:cs="Times New Roman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Cs w:val="21"/>
        </w:rPr>
        <w:t>intellectual property rights, otherwise the exhibitors should bear the full legal responsibility</w:t>
      </w:r>
      <w:r>
        <w:rPr>
          <w:rFonts w:hint="eastAsia" w:cs="Times New Roman"/>
          <w:szCs w:val="21"/>
          <w:lang w:val="en-US" w:eastAsia="zh-CN"/>
        </w:rPr>
        <w:t xml:space="preserve">; 5. </w:t>
      </w:r>
      <w:r>
        <w:rPr>
          <w:rFonts w:hint="eastAsia" w:cs="Times New Roman"/>
          <w:sz w:val="22"/>
          <w:szCs w:val="22"/>
          <w:lang w:val="en-US" w:eastAsia="zh-CN"/>
        </w:rPr>
        <w:t>E</w:t>
      </w:r>
      <w:r>
        <w:rPr>
          <w:rFonts w:hint="default" w:ascii="Times New Roman" w:hAnsi="Times New Roman" w:cs="Times New Roman"/>
          <w:sz w:val="22"/>
          <w:szCs w:val="22"/>
        </w:rPr>
        <w:t>xhibitors shall not choose a contractor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that</w:t>
      </w:r>
      <w:r>
        <w:rPr>
          <w:rFonts w:hint="default" w:ascii="Times New Roman" w:hAnsi="Times New Roman" w:cs="Times New Roman"/>
          <w:sz w:val="22"/>
          <w:szCs w:val="22"/>
        </w:rPr>
        <w:t xml:space="preserve"> is not designated by the organize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>r.</w:t>
      </w:r>
    </w:p>
    <w:tbl>
      <w:tblPr>
        <w:tblStyle w:val="10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3"/>
        <w:gridCol w:w="53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57" w:beforeLines="50" w:line="340" w:lineRule="exact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sz w:val="20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2"/>
              </w:rPr>
              <w:t xml:space="preserve">Beijing Zhenwei Exhibition Co., Ltd.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2"/>
              </w:rPr>
              <w:t xml:space="preserve">Tel: </w:t>
            </w:r>
            <w:r>
              <w:rPr>
                <w:rFonts w:hint="default" w:ascii="Times New Roman" w:hAnsi="Times New Roman" w:cs="Times New Roman"/>
                <w:bCs/>
                <w:sz w:val="20"/>
                <w:szCs w:val="22"/>
              </w:rPr>
              <w:t>+86</w:t>
            </w:r>
            <w:r>
              <w:rPr>
                <w:rFonts w:hint="eastAsia" w:cs="Times New Roman"/>
                <w:bCs/>
                <w:sz w:val="20"/>
                <w:szCs w:val="22"/>
                <w:lang w:val="en-US" w:eastAsia="zh-CN"/>
              </w:rPr>
              <w:t>-010-5091 7079</w:t>
            </w:r>
            <w:r>
              <w:rPr>
                <w:rFonts w:hint="default" w:ascii="Times New Roman" w:hAnsi="Times New Roman" w:cs="Times New Roman"/>
                <w:b/>
                <w:sz w:val="20"/>
                <w:szCs w:val="22"/>
              </w:rPr>
              <w:t xml:space="preserve">                         </w:t>
            </w:r>
            <w:bookmarkStart w:id="1" w:name="_GoBack"/>
            <w:bookmarkEnd w:id="1"/>
            <w:r>
              <w:rPr>
                <w:rFonts w:hint="default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t xml:space="preserve">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40" w:lineRule="exact"/>
              <w:ind w:right="-129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/>
                <w:kern w:val="0"/>
                <w:sz w:val="20"/>
                <w:szCs w:val="22"/>
                <w:lang w:val="it-IT" w:eastAsia="zh-CN" w:bidi="ar-SA"/>
              </w:rPr>
              <w:t>Email</w:t>
            </w:r>
            <w:r>
              <w:rPr>
                <w:rFonts w:hint="default" w:ascii="Times New Roman" w:hAnsi="Times New Roman" w:eastAsia="黑体" w:cs="Times New Roman"/>
                <w:b/>
                <w:bCs/>
                <w:kern w:val="2"/>
                <w:sz w:val="20"/>
                <w:szCs w:val="22"/>
                <w:lang w:val="it-IT" w:eastAsia="zh-CN" w:bidi="ar-SA"/>
              </w:rPr>
              <w:t>:</w:t>
            </w:r>
            <w:r>
              <w:rPr>
                <w:rFonts w:hint="eastAsia" w:ascii="Times New Roman" w:hAnsi="Times New Roman" w:eastAsia="黑体" w:cs="Times New Roman"/>
                <w:b/>
                <w:bCs/>
                <w:kern w:val="2"/>
                <w:sz w:val="20"/>
                <w:szCs w:val="22"/>
                <w:lang w:val="en-US" w:eastAsia="zh-CN" w:bidi="ar-SA"/>
              </w:rPr>
              <w:t xml:space="preserve"> </w:t>
            </w:r>
            <w:r>
              <w:rPr>
                <w:rFonts w:hint="eastAsia" w:eastAsia="黑体" w:cs="Times New Roman"/>
                <w:b/>
                <w:bCs/>
                <w:kern w:val="2"/>
                <w:sz w:val="20"/>
                <w:szCs w:val="22"/>
                <w:lang w:val="en-US" w:eastAsia="zh-CN" w:bidi="ar-SA"/>
              </w:rPr>
              <w:t>zzp@zhenweiexpo.com</w:t>
            </w:r>
            <w:r>
              <w:rPr>
                <w:rFonts w:hint="default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t xml:space="preserve">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b/>
                <w:kern w:val="2"/>
                <w:sz w:val="20"/>
                <w:szCs w:val="22"/>
                <w:lang w:val="it-IT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0"/>
                <w:szCs w:val="22"/>
                <w:lang w:val="it-IT" w:eastAsia="zh-CN" w:bidi="ar-SA"/>
              </w:rPr>
              <w:t>Contact: zhipeng zhang1358182019</w:t>
            </w:r>
          </w:p>
        </w:tc>
        <w:tc>
          <w:tcPr>
            <w:tcW w:w="53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4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b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/>
                <w:kern w:val="2"/>
                <w:sz w:val="20"/>
                <w:szCs w:val="22"/>
                <w:lang w:val="en-US" w:eastAsia="zh-CN" w:bidi="ar-SA"/>
              </w:rPr>
              <w:t xml:space="preserve">Company Name: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b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2"/>
                <w:u w:val="single"/>
                <w:lang w:val="en-US" w:eastAsia="zh-CN" w:bidi="ar-SA"/>
              </w:rPr>
              <w:t xml:space="preserve">             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b/>
                <w:bCs/>
                <w:kern w:val="2"/>
                <w:sz w:val="20"/>
                <w:szCs w:val="22"/>
                <w:lang w:val="it-IT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b/>
                <w:kern w:val="2"/>
                <w:sz w:val="20"/>
                <w:szCs w:val="22"/>
                <w:lang w:val="it-IT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kern w:val="2"/>
                <w:sz w:val="20"/>
                <w:szCs w:val="22"/>
                <w:lang w:val="it-IT" w:eastAsia="zh-CN" w:bidi="ar-SA"/>
              </w:rPr>
              <w:t>Signature &amp; Stamp:</w:t>
            </w: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2"/>
                <w:u w:val="single"/>
                <w:lang w:val="en-US" w:eastAsia="zh-CN" w:bidi="ar-SA"/>
              </w:rPr>
              <w:t xml:space="preserve">                            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exact"/>
        <w:ind w:left="0" w:leftChars="0" w:firstLine="0" w:firstLineChars="0"/>
        <w:jc w:val="both"/>
        <w:textAlignment w:val="auto"/>
        <w:rPr>
          <w:rFonts w:hint="default"/>
        </w:rPr>
      </w:pPr>
    </w:p>
    <w:sectPr>
      <w:pgSz w:w="11906" w:h="16838"/>
      <w:pgMar w:top="1157" w:right="1080" w:bottom="1157" w:left="1080" w:header="851" w:footer="85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5D98AA"/>
    <w:multiLevelType w:val="singleLevel"/>
    <w:tmpl w:val="865D98AA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0F78269D"/>
    <w:multiLevelType w:val="multilevel"/>
    <w:tmpl w:val="0F78269D"/>
    <w:lvl w:ilvl="0" w:tentative="0">
      <w:start w:val="1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Arial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C95135"/>
    <w:rsid w:val="00014465"/>
    <w:rsid w:val="00015E98"/>
    <w:rsid w:val="00016BC6"/>
    <w:rsid w:val="00020722"/>
    <w:rsid w:val="000426ED"/>
    <w:rsid w:val="0005033C"/>
    <w:rsid w:val="000514B9"/>
    <w:rsid w:val="00053E1F"/>
    <w:rsid w:val="000649D6"/>
    <w:rsid w:val="00073D40"/>
    <w:rsid w:val="000839A3"/>
    <w:rsid w:val="000A493D"/>
    <w:rsid w:val="000A7012"/>
    <w:rsid w:val="000C41B7"/>
    <w:rsid w:val="000C6B6C"/>
    <w:rsid w:val="000C78CE"/>
    <w:rsid w:val="000D7EEE"/>
    <w:rsid w:val="000F1116"/>
    <w:rsid w:val="00113BF3"/>
    <w:rsid w:val="001341BA"/>
    <w:rsid w:val="001435E8"/>
    <w:rsid w:val="00163DD2"/>
    <w:rsid w:val="00187E6C"/>
    <w:rsid w:val="001A2F99"/>
    <w:rsid w:val="001A2F9E"/>
    <w:rsid w:val="001A52F9"/>
    <w:rsid w:val="001C075B"/>
    <w:rsid w:val="001C57AD"/>
    <w:rsid w:val="002050FE"/>
    <w:rsid w:val="00215CB0"/>
    <w:rsid w:val="00232FF9"/>
    <w:rsid w:val="0023403F"/>
    <w:rsid w:val="00250D67"/>
    <w:rsid w:val="00252F04"/>
    <w:rsid w:val="00272EC8"/>
    <w:rsid w:val="002A4521"/>
    <w:rsid w:val="002A4F0F"/>
    <w:rsid w:val="002B1F3A"/>
    <w:rsid w:val="002D61DC"/>
    <w:rsid w:val="002E18A0"/>
    <w:rsid w:val="00333C05"/>
    <w:rsid w:val="003645DF"/>
    <w:rsid w:val="0036468F"/>
    <w:rsid w:val="0037389C"/>
    <w:rsid w:val="00374E85"/>
    <w:rsid w:val="00381096"/>
    <w:rsid w:val="003A28A8"/>
    <w:rsid w:val="003A64D5"/>
    <w:rsid w:val="003D260E"/>
    <w:rsid w:val="003E5BDD"/>
    <w:rsid w:val="004422DC"/>
    <w:rsid w:val="00451025"/>
    <w:rsid w:val="00451D9F"/>
    <w:rsid w:val="00453702"/>
    <w:rsid w:val="0047226B"/>
    <w:rsid w:val="004A3295"/>
    <w:rsid w:val="004A74AC"/>
    <w:rsid w:val="004B4C25"/>
    <w:rsid w:val="004D6681"/>
    <w:rsid w:val="00555714"/>
    <w:rsid w:val="005737E8"/>
    <w:rsid w:val="005D14F7"/>
    <w:rsid w:val="005F5960"/>
    <w:rsid w:val="00633E35"/>
    <w:rsid w:val="00662135"/>
    <w:rsid w:val="00671085"/>
    <w:rsid w:val="00675F1F"/>
    <w:rsid w:val="006A7E78"/>
    <w:rsid w:val="006C087D"/>
    <w:rsid w:val="006D0B1E"/>
    <w:rsid w:val="00727AFC"/>
    <w:rsid w:val="00730B32"/>
    <w:rsid w:val="00732FAF"/>
    <w:rsid w:val="007369B3"/>
    <w:rsid w:val="00737136"/>
    <w:rsid w:val="0075203E"/>
    <w:rsid w:val="00753EE6"/>
    <w:rsid w:val="00770FDC"/>
    <w:rsid w:val="008077A0"/>
    <w:rsid w:val="00832629"/>
    <w:rsid w:val="00832790"/>
    <w:rsid w:val="00833878"/>
    <w:rsid w:val="008554F4"/>
    <w:rsid w:val="00867365"/>
    <w:rsid w:val="00894AE6"/>
    <w:rsid w:val="008A228F"/>
    <w:rsid w:val="008D0631"/>
    <w:rsid w:val="009072F6"/>
    <w:rsid w:val="00947A4D"/>
    <w:rsid w:val="0097447A"/>
    <w:rsid w:val="009855A5"/>
    <w:rsid w:val="009D3DDE"/>
    <w:rsid w:val="009F1DDD"/>
    <w:rsid w:val="00A32B2C"/>
    <w:rsid w:val="00A344BD"/>
    <w:rsid w:val="00A35E68"/>
    <w:rsid w:val="00A44C85"/>
    <w:rsid w:val="00A521DD"/>
    <w:rsid w:val="00A53A64"/>
    <w:rsid w:val="00A67D40"/>
    <w:rsid w:val="00A82A1C"/>
    <w:rsid w:val="00AB7314"/>
    <w:rsid w:val="00B111D2"/>
    <w:rsid w:val="00B30828"/>
    <w:rsid w:val="00B512DB"/>
    <w:rsid w:val="00B7766C"/>
    <w:rsid w:val="00BC48DF"/>
    <w:rsid w:val="00BD4853"/>
    <w:rsid w:val="00BF7B84"/>
    <w:rsid w:val="00C03D00"/>
    <w:rsid w:val="00C17E88"/>
    <w:rsid w:val="00C2228B"/>
    <w:rsid w:val="00C53A7A"/>
    <w:rsid w:val="00C870F8"/>
    <w:rsid w:val="00CA0A86"/>
    <w:rsid w:val="00CA6CFC"/>
    <w:rsid w:val="00CB1EB4"/>
    <w:rsid w:val="00D03C68"/>
    <w:rsid w:val="00D25388"/>
    <w:rsid w:val="00D375B3"/>
    <w:rsid w:val="00D42A3D"/>
    <w:rsid w:val="00D54C08"/>
    <w:rsid w:val="00D725CE"/>
    <w:rsid w:val="00D77FC3"/>
    <w:rsid w:val="00D80657"/>
    <w:rsid w:val="00D812BD"/>
    <w:rsid w:val="00D95EEC"/>
    <w:rsid w:val="00DA5A89"/>
    <w:rsid w:val="00DB75C1"/>
    <w:rsid w:val="00DF5FC0"/>
    <w:rsid w:val="00DF6A39"/>
    <w:rsid w:val="00E11851"/>
    <w:rsid w:val="00E739B0"/>
    <w:rsid w:val="00EC2D28"/>
    <w:rsid w:val="00EC30E6"/>
    <w:rsid w:val="00ED7959"/>
    <w:rsid w:val="00EF60EB"/>
    <w:rsid w:val="00F13DA1"/>
    <w:rsid w:val="00F35126"/>
    <w:rsid w:val="00F3645B"/>
    <w:rsid w:val="00F5749D"/>
    <w:rsid w:val="00F7610F"/>
    <w:rsid w:val="00F82998"/>
    <w:rsid w:val="00FC3F98"/>
    <w:rsid w:val="00FE0667"/>
    <w:rsid w:val="00FE3657"/>
    <w:rsid w:val="01802C9E"/>
    <w:rsid w:val="019D73AC"/>
    <w:rsid w:val="020E6BA6"/>
    <w:rsid w:val="06EA1BDA"/>
    <w:rsid w:val="090B5543"/>
    <w:rsid w:val="0F16079E"/>
    <w:rsid w:val="127777A6"/>
    <w:rsid w:val="14AF76CB"/>
    <w:rsid w:val="1881137E"/>
    <w:rsid w:val="18EB0ED0"/>
    <w:rsid w:val="1AA2382E"/>
    <w:rsid w:val="1C894A0D"/>
    <w:rsid w:val="1CB430F6"/>
    <w:rsid w:val="20CC33B3"/>
    <w:rsid w:val="280A4B32"/>
    <w:rsid w:val="2BD6074F"/>
    <w:rsid w:val="2BDF21EC"/>
    <w:rsid w:val="2C3C60A9"/>
    <w:rsid w:val="2EEE0998"/>
    <w:rsid w:val="2FA774C5"/>
    <w:rsid w:val="304E7940"/>
    <w:rsid w:val="31EC5663"/>
    <w:rsid w:val="34425A0E"/>
    <w:rsid w:val="37DC60C0"/>
    <w:rsid w:val="3A1A4389"/>
    <w:rsid w:val="3A465B2C"/>
    <w:rsid w:val="45227235"/>
    <w:rsid w:val="45931671"/>
    <w:rsid w:val="46F30DEA"/>
    <w:rsid w:val="4C8E2F1A"/>
    <w:rsid w:val="4DA1334D"/>
    <w:rsid w:val="4F610FE6"/>
    <w:rsid w:val="55E32702"/>
    <w:rsid w:val="58773629"/>
    <w:rsid w:val="59017307"/>
    <w:rsid w:val="5D1A6C78"/>
    <w:rsid w:val="5DF474C9"/>
    <w:rsid w:val="5EC073AC"/>
    <w:rsid w:val="5F675AEC"/>
    <w:rsid w:val="61DB4C28"/>
    <w:rsid w:val="654458BA"/>
    <w:rsid w:val="663B67EC"/>
    <w:rsid w:val="66A1004A"/>
    <w:rsid w:val="68DB3760"/>
    <w:rsid w:val="6B34522A"/>
    <w:rsid w:val="6C1D408F"/>
    <w:rsid w:val="714A76D4"/>
    <w:rsid w:val="73C3376E"/>
    <w:rsid w:val="745A5E80"/>
    <w:rsid w:val="74940C67"/>
    <w:rsid w:val="74C95135"/>
    <w:rsid w:val="74FD0AA2"/>
    <w:rsid w:val="7829772A"/>
    <w:rsid w:val="7C4A4A2C"/>
    <w:rsid w:val="7D6C2781"/>
    <w:rsid w:val="7FF8654D"/>
    <w:rsid w:val="FEDFB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next w:val="1"/>
    <w:unhideWhenUsed/>
    <w:qFormat/>
    <w:uiPriority w:val="39"/>
    <w:pPr>
      <w:widowControl w:val="0"/>
      <w:ind w:firstLine="842"/>
      <w:jc w:val="center"/>
    </w:pPr>
    <w:rPr>
      <w:rFonts w:ascii="宋体" w:hAnsi="宋体" w:eastAsia="宋体" w:cs="Times New Roman"/>
      <w:b/>
      <w:w w:val="95"/>
      <w:kern w:val="2"/>
      <w:sz w:val="44"/>
      <w:szCs w:val="22"/>
      <w:lang w:val="en-US" w:eastAsia="zh-CN" w:bidi="ar-SA"/>
    </w:rPr>
  </w:style>
  <w:style w:type="paragraph" w:styleId="3">
    <w:name w:val="Body Text"/>
    <w:basedOn w:val="1"/>
    <w:link w:val="17"/>
    <w:qFormat/>
    <w:uiPriority w:val="0"/>
    <w:rPr>
      <w:rFonts w:eastAsia="黑体"/>
      <w:sz w:val="28"/>
      <w:szCs w:val="20"/>
    </w:rPr>
  </w:style>
  <w:style w:type="paragraph" w:styleId="4">
    <w:name w:val="Body Text Indent"/>
    <w:basedOn w:val="1"/>
    <w:qFormat/>
    <w:uiPriority w:val="0"/>
    <w:pPr>
      <w:spacing w:line="500" w:lineRule="exact"/>
      <w:ind w:firstLine="480"/>
    </w:pPr>
    <w:rPr>
      <w:rFonts w:ascii="仿宋_GB2312" w:eastAsia="方正书宋简体"/>
      <w:szCs w:val="20"/>
    </w:rPr>
  </w:style>
  <w:style w:type="paragraph" w:styleId="5">
    <w:name w:val="Plain Text"/>
    <w:basedOn w:val="1"/>
    <w:link w:val="16"/>
    <w:qFormat/>
    <w:uiPriority w:val="0"/>
    <w:rPr>
      <w:rFonts w:ascii="宋体" w:hAnsi="Courier New" w:cs="Courier New"/>
      <w:szCs w:val="21"/>
    </w:rPr>
  </w:style>
  <w:style w:type="paragraph" w:styleId="6">
    <w:name w:val="Date"/>
    <w:basedOn w:val="1"/>
    <w:next w:val="1"/>
    <w:qFormat/>
    <w:uiPriority w:val="0"/>
    <w:rPr>
      <w:rFonts w:ascii="仿宋_GB2312" w:eastAsia="仿宋_GB2312"/>
      <w:sz w:val="24"/>
      <w:szCs w:val="2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"/>
    <w:basedOn w:val="3"/>
    <w:unhideWhenUsed/>
    <w:qFormat/>
    <w:uiPriority w:val="99"/>
    <w:pPr>
      <w:ind w:firstLine="420" w:firstLineChars="100"/>
    </w:p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0"/>
  </w:style>
  <w:style w:type="character" w:styleId="14">
    <w:name w:val="FollowedHyperlink"/>
    <w:basedOn w:val="12"/>
    <w:unhideWhenUsed/>
    <w:qFormat/>
    <w:uiPriority w:val="99"/>
    <w:rPr>
      <w:color w:val="800080"/>
      <w:u w:val="single"/>
    </w:rPr>
  </w:style>
  <w:style w:type="character" w:styleId="15">
    <w:name w:val="Hyperlink"/>
    <w:unhideWhenUsed/>
    <w:qFormat/>
    <w:uiPriority w:val="0"/>
    <w:rPr>
      <w:color w:val="0000FF"/>
      <w:u w:val="single"/>
    </w:rPr>
  </w:style>
  <w:style w:type="character" w:customStyle="1" w:styleId="16">
    <w:name w:val="纯文本 字符"/>
    <w:basedOn w:val="12"/>
    <w:link w:val="5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7">
    <w:name w:val="正文文本 字符"/>
    <w:link w:val="3"/>
    <w:qFormat/>
    <w:uiPriority w:val="0"/>
    <w:rPr>
      <w:rFonts w:eastAsia="黑体"/>
      <w:kern w:val="2"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2400</Words>
  <Characters>13686</Characters>
  <Lines>114</Lines>
  <Paragraphs>32</Paragraphs>
  <TotalTime>0</TotalTime>
  <ScaleCrop>false</ScaleCrop>
  <LinksUpToDate>false</LinksUpToDate>
  <CharactersWithSpaces>16054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2021-12-08T17:31:00Z</dcterms:created>
  <dc:creator>Rainbow虹✨</dc:creator>
  <cp:lastModifiedBy>北京振威-张志朋13581820129</cp:lastModifiedBy>
  <dcterms:modified xsi:type="dcterms:W3CDTF">2022-04-13T09:37:26Z</dcterms:modified>
  <cp:revision>148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8D3EC7BBA679457489AA6C3B31A8B51D</vt:lpwstr>
  </property>
</Properties>
</file>