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-295910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INVITATION</w:t>
      </w:r>
    </w:p>
    <w:p>
      <w:pPr>
        <w:spacing w:line="30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3175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Ben 152-0101-3031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98" type="#_x0000_t98" style="position:absolute;left:0pt;margin-left:8.25pt;margin-top:3.15pt;height:47.25pt;width:478.5pt;z-index:251661312;mso-width-relative:page;mso-height-relative:page;" fillcolor="#FFFFFF" filled="t" stroked="t" coordsize="21600,21600" o:gfxdata="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bdrHUdUAAAAIAQAADwAAAAAAAAABACAA&#10;AAAiAAAAZHJzL2Rvd25yZXYueG1sUEsBAhQAFAAAAAgAh07iQFBuOwi7AgAAngUAAA4AAAAAAAAA&#10;AQAgAAAAJAEAAGRycy9lMm9Eb2MueG1sUEsFBgAAAAAGAAYAWQEAAFEGAAAAAA==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  <w:lang w:val="en-US" w:eastAsia="zh-CN"/>
                        </w:rPr>
                        <w:t>Ben 152-0101-3031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176010" cy="1348740"/>
            <wp:effectExtent l="0" t="0" r="0" b="0"/>
            <wp:docPr id="6" name="图片 6" descr="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sz w:val="36"/>
          <w:szCs w:val="28"/>
        </w:rPr>
      </w:pPr>
      <w:r>
        <w:rPr>
          <w:rFonts w:hint="default" w:ascii="Times New Roman" w:hAnsi="Times New Roman" w:cs="Times New Roman"/>
          <w:b/>
          <w:sz w:val="40"/>
          <w:szCs w:val="32"/>
        </w:rPr>
        <w:t>2022 China (Chengdu) International Petroleum &amp; Petrochemical Technology and Equipment Exhibition</w:t>
      </w:r>
    </w:p>
    <w:p>
      <w:pPr>
        <w:spacing w:line="320" w:lineRule="exact"/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81280</wp:posOffset>
                </wp:positionV>
                <wp:extent cx="60579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6.3pt;margin-top:6.4pt;height:0pt;width:477pt;z-index:251662336;mso-width-relative:page;mso-height-relative:page;" filled="f" stroked="t" coordsize="21600,21600" o:gfxdata="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dvgATSAAAACAEAAA8AAAAAAAAAAQAgAAAAIgAAAGRy&#10;cy9kb3ducmV2LnhtbFBLAQIUABQAAAAIAIdO4kCf/ap60gEAAM0DAAAOAAAAAAAAAAEAIAAAACE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</w:pPr>
      <w:bookmarkStart w:id="0" w:name="OLE_LINK1"/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Oct.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 xml:space="preserve"> 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-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11</w:t>
      </w:r>
      <w:bookmarkEnd w:id="0"/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  <w:t>Chengdu Century City New International Convention and Exhibition Center</w:t>
      </w:r>
    </w:p>
    <w:p>
      <w:pPr>
        <w:pStyle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Organizers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Zhenwei International Exhibition Group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Beijing Zhenwei Exhibition Co.,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Ltd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Supporters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China Petroleum and Chemical Industry Federation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China Petroleum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&amp;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Petrochemical Equipment Industry Association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Explosion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Proof 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Apparatus Branch of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China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Equipment Industry Association</w:t>
      </w:r>
    </w:p>
    <w:p>
      <w:pPr>
        <w:pStyle w:val="2"/>
        <w:rPr>
          <w:rFonts w:hint="default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351790</wp:posOffset>
            </wp:positionV>
            <wp:extent cx="1199515" cy="842645"/>
            <wp:effectExtent l="0" t="0" r="4445" b="1079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pStyle w:val="9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Grand Industry Event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 xml:space="preserve"> Creat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e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a New Benchmark for Oil &amp; Gas Innovation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</w:rPr>
      </w:pPr>
      <w:r>
        <w:rPr>
          <w:rFonts w:hint="default" w:ascii="Times New Roman" w:hAnsi="Times New Roman" w:cs="Times New Roman"/>
          <w:sz w:val="24"/>
          <w:szCs w:val="18"/>
        </w:rPr>
        <w:t>China’s Southwest oil and gas resources have always played an important role in national oil &amp; gas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December 2, 2021, the</w:t>
      </w:r>
      <w:r>
        <w:rPr>
          <w:rFonts w:hint="default" w:ascii="Times New Roman" w:hAnsi="Times New Roman" w:cs="Times New Roman"/>
          <w:sz w:val="24"/>
          <w:szCs w:val="18"/>
        </w:rPr>
        <w:t xml:space="preserve"> annual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output of </w:t>
      </w:r>
      <w:r>
        <w:rPr>
          <w:rFonts w:hint="default" w:ascii="Times New Roman" w:hAnsi="Times New Roman" w:cs="Times New Roman"/>
          <w:sz w:val="24"/>
          <w:szCs w:val="18"/>
        </w:rPr>
        <w:t>Shunan gas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field </w:t>
      </w:r>
      <w:r>
        <w:rPr>
          <w:rFonts w:hint="default" w:ascii="Times New Roman" w:hAnsi="Times New Roman" w:cs="Times New Roman"/>
          <w:sz w:val="24"/>
          <w:szCs w:val="18"/>
        </w:rPr>
        <w:t>reach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ed</w:t>
      </w:r>
      <w:r>
        <w:rPr>
          <w:rFonts w:hint="default" w:ascii="Times New Roman" w:hAnsi="Times New Roman" w:cs="Times New Roman"/>
          <w:sz w:val="24"/>
          <w:szCs w:val="18"/>
        </w:rPr>
        <w:t xml:space="preserve"> 10.008 million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sz w:val="24"/>
          <w:szCs w:val="18"/>
        </w:rPr>
        <w:t>oil equivalent.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</w:rPr>
        <w:t xml:space="preserve">The 14th Five-Year Plan period will witness </w:t>
      </w:r>
      <w:r>
        <w:rPr>
          <w:rFonts w:hint="eastAsia" w:cs="Times New Roman"/>
          <w:sz w:val="24"/>
          <w:szCs w:val="18"/>
          <w:lang w:val="en-US" w:eastAsia="zh-CN"/>
        </w:rPr>
        <w:t>an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accelerated development of China's energy transformation</w:t>
      </w:r>
      <w:r>
        <w:rPr>
          <w:rFonts w:hint="default" w:ascii="Times New Roman" w:hAnsi="Times New Roman" w:cs="Times New Roman"/>
          <w:sz w:val="24"/>
          <w:szCs w:val="18"/>
        </w:rPr>
        <w:t>, which will bring more opportunities for certain niches by its green, high-end and differentiated orientations.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18"/>
        </w:rPr>
        <w:t>uided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by the objectives of green, safe, intelligent and innovative, a deep industry reconstruction will be stimulated by consumption upgrad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es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and supply-side structural reforms.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As an annual world’s leading event for oil &amp; gas industry, cippe has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been committed to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supporting enterprises’ growth, 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has covered the markets in North China, East China and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</w:rPr>
        <w:t>outhwest China, becoming a one-stop platform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serving oil , gas and petrochemical industry</w:t>
      </w:r>
      <w:r>
        <w:rPr>
          <w:rFonts w:hint="default" w:ascii="Times New Roman" w:hAnsi="Times New Roman" w:cs="Times New Roman"/>
          <w:sz w:val="24"/>
          <w:szCs w:val="18"/>
        </w:rPr>
        <w:t xml:space="preserve">.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2022 China (Chengdu) International Petroleum &amp; Petrochemical Technology and Equipment Exhibition </w:t>
      </w:r>
      <w:r>
        <w:rPr>
          <w:rFonts w:hint="eastAsia" w:cs="Times New Roman"/>
          <w:sz w:val="24"/>
          <w:szCs w:val="18"/>
          <w:lang w:val="en-US" w:eastAsia="zh-CN"/>
        </w:rPr>
        <w:t xml:space="preserve">(cippe Chengdu)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will be held on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-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2022</w:t>
      </w:r>
      <w:r>
        <w:rPr>
          <w:rFonts w:hint="eastAsia" w:cs="Times New Roman"/>
          <w:sz w:val="24"/>
          <w:szCs w:val="18"/>
          <w:lang w:val="en-US" w:eastAsia="zh-CN"/>
        </w:rPr>
        <w:t xml:space="preserve"> at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Chengdu Century City New International Convention and Exhibition Center, with an </w:t>
      </w:r>
      <w:r>
        <w:rPr>
          <w:rFonts w:hint="eastAsia" w:cs="Times New Roman"/>
          <w:sz w:val="24"/>
          <w:szCs w:val="18"/>
          <w:lang w:val="en-US" w:eastAsia="zh-CN"/>
        </w:rPr>
        <w:t>gross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exhibition </w:t>
      </w:r>
      <w:r>
        <w:rPr>
          <w:rFonts w:hint="eastAsia" w:cs="Times New Roman"/>
          <w:sz w:val="24"/>
          <w:szCs w:val="18"/>
          <w:lang w:val="en-US" w:eastAsia="zh-CN"/>
        </w:rPr>
        <w:t>space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30,000sqm, and is expected to welcome 400+ exhibitors and 20,000+ person-time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visitors from home and abroad.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Concurrent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Events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Promot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In-Depth Exchanges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on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Cutting-Edge Technolog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ies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Concurrently,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2022 Petroleum &amp; Petrochemical Industry Summit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will gather industry associations,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research institutes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equipment manufactur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cs="Times New Roman"/>
          <w:sz w:val="24"/>
          <w:szCs w:val="18"/>
          <w:lang w:val="en-US" w:eastAsia="zh-CN"/>
        </w:rPr>
        <w:t>experts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collectively discuss hot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spots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and pain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points</w:t>
      </w:r>
      <w:r>
        <w:rPr>
          <w:rFonts w:hint="eastAsia" w:cs="Times New Roman"/>
          <w:sz w:val="24"/>
          <w:szCs w:val="18"/>
          <w:lang w:val="en-US" w:eastAsia="zh-CN"/>
        </w:rPr>
        <w:t xml:space="preserve"> of the industry, diagnose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development trends</w:t>
      </w:r>
      <w:r>
        <w:rPr>
          <w:rFonts w:hint="eastAsia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integra</w:t>
      </w:r>
      <w:r>
        <w:rPr>
          <w:rFonts w:hint="eastAsia" w:cs="Times New Roman"/>
          <w:sz w:val="24"/>
          <w:szCs w:val="18"/>
          <w:lang w:val="en-US" w:eastAsia="zh-CN"/>
        </w:rPr>
        <w:t>te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resources, technolog</w:t>
      </w:r>
      <w:r>
        <w:rPr>
          <w:rFonts w:hint="eastAsia" w:cs="Times New Roman"/>
          <w:sz w:val="24"/>
          <w:szCs w:val="18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information and </w:t>
      </w:r>
      <w:r>
        <w:rPr>
          <w:rFonts w:hint="eastAsia" w:cs="Times New Roman"/>
          <w:sz w:val="24"/>
          <w:szCs w:val="18"/>
          <w:lang w:val="en-US" w:eastAsia="zh-CN"/>
        </w:rPr>
        <w:t>research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achievements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and create a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high quality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summit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the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industry in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West China.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Matchmaking Meeting to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Effective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ly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Connect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Demand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Business Matchmaking Meeting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will be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 brand event of cippe Chengdu, aimed to provide a highly-effective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accurate and reliable platform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connecting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demand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supply. The organizing committee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invite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potential purchasers and deliver a VIP service including transportation, accommodation and personalized reception.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Based on buyers’ needs,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cippe Chengdu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allocat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quality exhibitors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and arrange one-on-one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communications.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Exhibitions Linkage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 Ensure the Quality of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Professional Visitors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With more than two decades’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development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the organizer, Zhenwei International Exhibition Group, has been a most specialized exhibition company with rich and profound resources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in the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Both of its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cippe Beijing and cippe Shanghai are leading brand exhibitions.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Adhering to the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tenet of "Professional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Visitors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Is The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itality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xhibition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", </w:t>
      </w:r>
      <w:r>
        <w:rPr>
          <w:rFonts w:hint="eastAsia" w:cs="Times New Roman"/>
          <w:sz w:val="24"/>
          <w:szCs w:val="18"/>
          <w:lang w:val="en-US" w:eastAsia="zh-CN"/>
        </w:rPr>
        <w:t xml:space="preserve">and with the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advantageous resources accumulated by </w:t>
      </w:r>
      <w:r>
        <w:rPr>
          <w:rFonts w:hint="eastAsia" w:cs="Times New Roman"/>
          <w:sz w:val="24"/>
          <w:szCs w:val="18"/>
          <w:lang w:val="en-US" w:eastAsia="zh-CN"/>
        </w:rPr>
        <w:t xml:space="preserve">the series of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cippe </w:t>
      </w:r>
      <w:r>
        <w:rPr>
          <w:rFonts w:hint="eastAsia" w:cs="Times New Roman"/>
          <w:sz w:val="24"/>
          <w:szCs w:val="18"/>
          <w:lang w:val="en-US" w:eastAsia="zh-CN"/>
        </w:rPr>
        <w:t>events, the o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rganizing committee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focus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key niches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specifically invite core buyers,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fully leverag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multi-channel promotions by means of telephone, email, SMS,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internet,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big data marketing,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social media,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cooperation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industry association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and others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ensure an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exhibitio</w:t>
      </w:r>
      <w:r>
        <w:rPr>
          <w:rFonts w:hint="eastAsia" w:cs="Times New Roman"/>
          <w:sz w:val="24"/>
          <w:szCs w:val="18"/>
          <w:lang w:val="en-US" w:eastAsia="zh-CN"/>
        </w:rPr>
        <w:t>n.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Quality Media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Support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Brand Communications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 Chengdu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cooperate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domestic and abroad 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partners to promote brand communications, such as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Xinhua News, People's Daily, CCTV, China Daily, CNPC Daily, Sinopec Daily,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Petroleum Business News,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Upstream, Worldoils, Digital Refining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 &amp; Gas Product News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Gulf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field Directory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China Securities Journal, Shanghai Securities News, China Business News,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Wall Street Journal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XINHUANET, Sina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Sohu, PeopleNet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Exhibition Schedule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Registration &amp; Setting up</w:t>
      </w:r>
      <w:r>
        <w:rPr>
          <w:rFonts w:hint="eastAsia" w:cs="Times New Roman"/>
          <w:sz w:val="24"/>
          <w:szCs w:val="18"/>
          <w:lang w:val="en-US" w:eastAsia="zh-CN"/>
        </w:rPr>
        <w:t>: Oct. 7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8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Exhibition Opening</w:t>
      </w:r>
      <w:r>
        <w:rPr>
          <w:rFonts w:hint="eastAsia" w:cs="Times New Roman"/>
          <w:sz w:val="24"/>
          <w:szCs w:val="18"/>
          <w:lang w:val="en-US" w:eastAsia="zh-CN"/>
        </w:rPr>
        <w:t>: Oct. 9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</w:rPr>
      </w:pPr>
      <w:r>
        <w:rPr>
          <w:rFonts w:hint="default" w:cs="Times New Roman"/>
          <w:sz w:val="24"/>
          <w:szCs w:val="18"/>
          <w:lang w:val="en-US" w:eastAsia="zh-CN"/>
        </w:rPr>
        <w:t>Closing &amp; Dismantling: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cs="Times New Roman"/>
          <w:sz w:val="24"/>
          <w:szCs w:val="18"/>
          <w:lang w:val="en-US" w:eastAsia="zh-CN"/>
        </w:rPr>
        <w:t xml:space="preserve">Begin at 14:00pm,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 Profile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&amp; gas exploration, exploit, and production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Geophysical exploration, well logging and drilling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Well completion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Marine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Natural gas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Automation technology equipment, instruments and meters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field surface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Petroleum &amp; petrochemical equipment and manufacturing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Industrial explosion-proof products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pipeline engineering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Underground engineering and trenchless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Power systems, power generation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Storage &amp; Transportation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Oilfield Special Vehicle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Electrical &amp; electronic equipment, cable and electric wire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refining technological process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process and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Examination &amp; repair, maintenance, and management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Fluid control equipment- Compressor, Pump, Blower and Valve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Pressure Vessels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lubricating oil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products and advanced material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Refueling station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Environmental protection and energy conservation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Fire and alarm equipment, articles for industrial safety and labor protection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Anti-corrosion technology and material, industrial rinsing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Packing, sealing, gasket, fastener, bearing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Digital solutions for oil and gas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Communications and information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Hydrogen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Certification, consulting services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Scientific research and laboratory in petroleum &amp; petrochemical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•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Tools</w:t>
      </w:r>
      <w:r>
        <w:rPr>
          <w:rFonts w:hint="eastAsia" w:cs="Times New Roman"/>
          <w:sz w:val="24"/>
          <w:szCs w:val="24"/>
          <w:lang w:val="en-US" w:eastAsia="zh-CN"/>
        </w:rPr>
        <w:t xml:space="preserve"> &amp; Spare Parts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Exhibiting Costs (Not Including VAT)</w:t>
      </w:r>
    </w:p>
    <w:tbl>
      <w:tblPr>
        <w:tblStyle w:val="10"/>
        <w:tblW w:w="977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Exhibition Space</w:t>
            </w: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Shell Scheme Booth: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21,800/9SQM; Regular Size : 3m×3m.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This option includes back &amp; inside walls, carpet, lintel board, one consulting table, two chairs, two lights and one power socket (220V, 5A).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书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Please specify in advance for special electricity use, and 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will be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charge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separately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Raw Space: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CNY 2,180/SQM (Mini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mum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36sqm).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Empty exhibition space for exhibitor to customize booth design and construction. The exhibitors shall not choose a contractor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that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is not designated by the organize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Exhibitor Service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Additional Exhibitor Service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1,200/person (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ncludes lunches, beverages, manuals, gifts,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Catalogue Ad.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20,000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Head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18,000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Colored Inside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8,000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Size: 130mm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(width)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×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210m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>m (height)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Technical Seminar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A series of technical seminars will be held during the exhibition so as to maximally meet participants’ requirements for technical communication and products launch as well.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Technical Seminar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(Conference Room)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CNY15,000/Session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Including venue, audio equipment, projector, on-site sign, water, etc.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251" w:afterLines="80" w:line="3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More Sponsorship Opportunities, please contact cippe </w:t>
      </w:r>
      <w:r>
        <w:rPr>
          <w:rFonts w:hint="eastAsia" w:eastAsia="黑体" w:cs="Times New Roman"/>
          <w:sz w:val="24"/>
          <w:szCs w:val="24"/>
          <w:lang w:val="en-US" w:eastAsia="zh-CN"/>
        </w:rPr>
        <w:t xml:space="preserve">Chengdu </w:t>
      </w:r>
      <w:r>
        <w:rPr>
          <w:rFonts w:hint="default" w:ascii="Times New Roman" w:hAnsi="Times New Roman" w:eastAsia="黑体" w:cs="Times New Roman"/>
          <w:sz w:val="24"/>
          <w:szCs w:val="24"/>
        </w:rPr>
        <w:t>organizational committee.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  <w:r>
        <w:rPr>
          <w:rFonts w:hint="default" w:ascii="Times New Roman" w:hAnsi="Times New Roman" w:cs="Times New Roman"/>
          <w:sz w:val="18"/>
          <w:szCs w:val="18"/>
          <w:lang w:val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915670" cy="753745"/>
            <wp:effectExtent l="0" t="0" r="17780" b="8255"/>
            <wp:wrapTight wrapText="bothSides">
              <wp:wrapPolygon>
                <wp:start x="0" y="0"/>
                <wp:lineTo x="0" y="21291"/>
                <wp:lineTo x="21121" y="21291"/>
                <wp:lineTo x="21121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0" cy="864235"/>
                <wp:effectExtent l="5080" t="0" r="13970" b="31115"/>
                <wp:wrapSquare wrapText="bothSides"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7pt;margin-top:5.25pt;height:68.05pt;width:0pt;mso-wrap-distance-bottom:0pt;mso-wrap-distance-left:9pt;mso-wrap-distance-right:9pt;mso-wrap-distance-top:0pt;z-index:251665408;mso-width-relative:page;mso-height-relative:page;" filled="f" stroked="t" coordsize="21600,21600" o:gfxdata="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qxrdLXAAAACgEAAA8AAAAAAAAAAQAgAAAAIgAAAGRycy9kb3ducmV2LnhtbFBL&#10;AQIUABQAAAAIAIdO4kArnD2sMAIAAFIEAAAOAAAAAAAAAAEAIAAAACYBAABkcnMvZTJvRG9jLnht&#10;bFBLBQYAAAAABgAGAFkBAADIBQAAAAA=&#10;">
                <v:fill on="f" focussize="0,0"/>
                <v:stroke weight="0.5pt" color="#000000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>Organizer: Zhenwei International Exhibition Group</w:t>
      </w:r>
      <w:r>
        <w:rPr>
          <w:rFonts w:hint="default" w:ascii="Times New Roman" w:hAnsi="Times New Roman" w:cs="Times New Roman"/>
          <w:sz w:val="18"/>
          <w:szCs w:val="18"/>
          <w:lang w:val="fr-FR" w:eastAsia="zh-CN"/>
        </w:rPr>
        <w:t xml:space="preserve">        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>Beijing Zhenwei Exhibition Co., Ltd.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Add: Zhenwei Exhibition Building, Building III13, International Enterprise Avenue, Yard 1, Jinghai 5th Road, Tongzhou District, Beijing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  <w:r>
        <w:rPr>
          <w:rFonts w:hint="default" w:ascii="Times New Roman" w:hAnsi="Times New Roman" w:cs="Times New Roman"/>
          <w:sz w:val="18"/>
          <w:szCs w:val="18"/>
          <w:lang w:val="fr-FR"/>
        </w:rPr>
        <w:t>Tel:</w:t>
      </w:r>
      <w:r>
        <w:rPr>
          <w:rFonts w:hint="default" w:ascii="Times New Roman" w:hAnsi="Times New Roman" w:cs="Times New Roman"/>
          <w:sz w:val="18"/>
          <w:szCs w:val="18"/>
          <w:lang w:val="fr-FR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>010-5</w:t>
      </w:r>
      <w:r>
        <w:rPr>
          <w:rFonts w:hint="default" w:ascii="Times New Roman" w:hAnsi="Times New Roman" w:cs="Times New Roman"/>
          <w:sz w:val="18"/>
          <w:szCs w:val="18"/>
          <w:lang w:val="fr-FR" w:eastAsia="zh-CN"/>
        </w:rPr>
        <w:t>091-7035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fr-FR"/>
        </w:rPr>
        <w:fldChar w:fldCharType="begin"/>
      </w:r>
      <w:r>
        <w:rPr>
          <w:rFonts w:hint="default" w:ascii="Times New Roman" w:hAnsi="Times New Roman" w:cs="Times New Roman"/>
          <w:sz w:val="18"/>
          <w:szCs w:val="18"/>
          <w:lang w:val="fr-FR"/>
        </w:rPr>
        <w:instrText xml:space="preserve"> HYPERLINK "http://www.cippe.com.cn" </w:instrTex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fldChar w:fldCharType="separate"/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>www.cd.cippe.com.cn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  E-mail: </w:t>
      </w:r>
      <w:r>
        <w:rPr>
          <w:rFonts w:hint="default" w:ascii="Times New Roman" w:hAnsi="Times New Roman" w:cs="Times New Roman"/>
          <w:sz w:val="18"/>
          <w:szCs w:val="18"/>
          <w:lang w:val="fr-FR" w:eastAsia="zh-CN"/>
        </w:rPr>
        <w:fldChar w:fldCharType="begin"/>
      </w:r>
      <w:r>
        <w:rPr>
          <w:rFonts w:hint="default" w:ascii="Times New Roman" w:hAnsi="Times New Roman" w:cs="Times New Roman"/>
          <w:sz w:val="18"/>
          <w:szCs w:val="18"/>
          <w:lang w:val="fr-FR" w:eastAsia="zh-CN"/>
        </w:rPr>
        <w:instrText xml:space="preserve"> HYPERLINK "mailto:949474137@qq.com" </w:instrText>
      </w:r>
      <w:r>
        <w:rPr>
          <w:rFonts w:hint="default" w:ascii="Times New Roman" w:hAnsi="Times New Roman" w:cs="Times New Roman"/>
          <w:sz w:val="18"/>
          <w:szCs w:val="18"/>
          <w:lang w:val="fr-FR" w:eastAsia="zh-CN"/>
        </w:rPr>
        <w:fldChar w:fldCharType="separate"/>
      </w:r>
      <w:r>
        <w:rPr>
          <w:rFonts w:hint="default" w:ascii="Times New Roman" w:hAnsi="Times New Roman" w:cs="Times New Roman"/>
          <w:sz w:val="18"/>
          <w:szCs w:val="18"/>
          <w:lang w:val="fr-FR" w:eastAsia="zh-CN"/>
        </w:rPr>
        <w:t>915110951@qq.com</w:t>
      </w:r>
      <w:r>
        <w:rPr>
          <w:rFonts w:hint="default" w:ascii="Times New Roman" w:hAnsi="Times New Roman" w:cs="Times New Roman"/>
          <w:sz w:val="18"/>
          <w:szCs w:val="18"/>
          <w:lang w:val="fr-FR" w:eastAsia="zh-CN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  Contact:</w:t>
      </w:r>
      <w:r>
        <w:rPr>
          <w:rFonts w:hint="default" w:ascii="Times New Roman" w:hAnsi="Times New Roman" w:cs="Times New Roman"/>
          <w:sz w:val="18"/>
          <w:szCs w:val="18"/>
          <w:lang w:val="fr-FR" w:eastAsia="zh-CN"/>
        </w:rPr>
        <w:t>Ben 152-0101-3031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28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-447040</wp:posOffset>
            </wp:positionV>
            <wp:extent cx="1935480" cy="447675"/>
            <wp:effectExtent l="0" t="0" r="0" b="0"/>
            <wp:wrapNone/>
            <wp:docPr id="1" name="图片 1" descr="/Users/wanghongjie/Desktop/成都石油展/【logo】2022成都石油展/成都石油展英文LOGO.png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wanghongjie/Desktop/成都石油展/【logo】2022成都石油展/成都石油展英文LOGO.png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rcRect l="2723" r="6074" b="3292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Application Form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57785</wp:posOffset>
                </wp:positionV>
                <wp:extent cx="6191885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.6pt;margin-top:4.55pt;height:0pt;width:487.55pt;z-index:251659264;mso-width-relative:page;mso-height-relative:page;" filled="f" stroked="t" coordsize="21600,21600" o:gfxdata="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b6f1tIAAAAFAQAADwAAAAAA&#10;AAABACAAAAAiAAAAZHJzL2Rvd25yZXYueG1sUEsBAhQAFAAAAAgAh07iQKjL2JvgAQAA0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</w:t>
      </w:r>
      <w:r>
        <w:rPr>
          <w:rFonts w:hint="eastAsia" w:cs="Times New Roman"/>
          <w:b/>
          <w:spacing w:val="-1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22 China (Chengdu) International Petroleum &amp; Petrochemical Technology and Equipment Exhibition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Oct. 9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lang w:val="en-US" w:eastAsia="zh-CN"/>
        </w:rPr>
        <w:t xml:space="preserve"> - </w:t>
      </w: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, 2022   Chengdu Century City New International Convention and Exhibition Center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Please fill out the form below and then send it back to the organizer via fax or email.</w:t>
      </w:r>
      <w:r>
        <w:rPr>
          <w:rFonts w:hint="default" w:ascii="Times New Roman" w:hAnsi="Times New Roman" w:cs="Times New Roman" w:eastAsiaTheme="minorEastAsia"/>
          <w:b/>
          <w:spacing w:val="20"/>
          <w:szCs w:val="21"/>
        </w:rPr>
        <w:t xml:space="preserve">     </w:t>
      </w:r>
      <w:r>
        <w:rPr>
          <w:rFonts w:hint="default" w:ascii="Times New Roman" w:hAnsi="Times New Roman" w:cs="Times New Roman" w:eastAsiaTheme="minorEastAsia"/>
          <w:szCs w:val="21"/>
        </w:rPr>
        <w:t xml:space="preserve">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Company Name: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Address: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Country: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Postal/Zip code: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 xml:space="preserve">Contact (Mr. / Ms.):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Position: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Mobile: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TEL: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FAX: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Website: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E-mail: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Main products/exhibits (English):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Exhibition Space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28"/>
          <w:szCs w:val="20"/>
          <w:lang w:val="en-US" w:eastAsia="zh-CN" w:bidi="ar-SA"/>
        </w:rPr>
      </w:pPr>
      <w:r>
        <w:rPr>
          <w:rFonts w:hint="eastAsia" w:ascii="Arial" w:hAnsi="Arial" w:cs="Arial"/>
          <w:sz w:val="21"/>
          <w:szCs w:val="24"/>
          <w:lang w:eastAsia="zh-CN"/>
        </w:rPr>
        <w:t>□</w:t>
      </w:r>
      <w:r>
        <w:rPr>
          <w:rFonts w:hint="eastAsia" w:ascii="Arial" w:hAnsi="Arial" w:eastAsia="宋体" w:cs="Arial"/>
          <w:sz w:val="21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Shell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cheme: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SQM (CNY</w:t>
      </w:r>
      <w:r>
        <w:rPr>
          <w:rFonts w:hint="default" w:ascii="Times New Roman" w:hAnsi="Times New Roman" w:eastAsia="宋体" w:cs="Times New Roman"/>
          <w:sz w:val="21"/>
          <w:szCs w:val="22"/>
        </w:rPr>
        <w:t>21, 800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/ 9sqm)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Cs w:val="22"/>
          <w:u w:val="single"/>
        </w:rPr>
      </w:pPr>
      <w:r>
        <w:rPr>
          <w:rFonts w:hint="default" w:ascii="Times New Roman" w:hAnsi="Times New Roman" w:cs="Times New Roman"/>
          <w:szCs w:val="22"/>
        </w:rPr>
        <w:t xml:space="preserve">Preferred booth numbers: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szCs w:val="22"/>
        </w:rPr>
        <w:t xml:space="preserve">Fee: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left="360" w:hanging="36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Raw space: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(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CNY</w:t>
      </w:r>
      <w:r>
        <w:rPr>
          <w:rFonts w:hint="default" w:ascii="Times New Roman" w:hAnsi="Times New Roman" w:cs="Times New Roman"/>
          <w:sz w:val="21"/>
        </w:rPr>
        <w:t>2, 18</w:t>
      </w:r>
      <w:r>
        <w:rPr>
          <w:rFonts w:hint="eastAsia" w:ascii="Times New Roman" w:hAnsi="Times New Roman" w:cs="Times New Roman"/>
          <w:sz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 xml:space="preserve">  minimum 36</w:t>
      </w:r>
      <w:r>
        <w:rPr>
          <w:rFonts w:hint="eastAsia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)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Preferred booth numbers: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Fee: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Sponsorship &amp; Advertisement</w:t>
      </w:r>
    </w:p>
    <w:tbl>
      <w:tblPr>
        <w:tblStyle w:val="10"/>
        <w:tblW w:w="987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8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Exhibition Catalogue Ad.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Front Cover </w:t>
            </w:r>
            <w:r>
              <w:rPr>
                <w:rFonts w:hint="default" w:ascii="Times New Roman" w:hAnsi="Times New Roman" w:cs="Times New Roman"/>
                <w:sz w:val="21"/>
              </w:rPr>
              <w:t>CNY25,000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Front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Head Page </w:t>
            </w:r>
            <w:r>
              <w:rPr>
                <w:rFonts w:hint="default" w:ascii="Times New Roman" w:hAnsi="Times New Roman" w:cs="Times New Roman"/>
                <w:sz w:val="21"/>
              </w:rPr>
              <w:t>CNY18,000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Back Cover </w:t>
            </w:r>
            <w:r>
              <w:rPr>
                <w:rFonts w:hint="default" w:ascii="Times New Roman" w:hAnsi="Times New Roman" w:cs="Times New Roman"/>
                <w:sz w:val="21"/>
              </w:rPr>
              <w:t>CNY20,000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Back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Colored Inside Page </w:t>
            </w:r>
            <w:r>
              <w:rPr>
                <w:rFonts w:hint="default" w:ascii="Times New Roman" w:hAnsi="Times New Roman" w:cs="Times New Roman"/>
                <w:sz w:val="21"/>
              </w:rPr>
              <w:t>CNY8,000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Technical Seminar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Technical Seminar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CNY15,000/Session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Arial" w:hAnsi="Arial" w:eastAsia="宋体" w:cs="Arial"/>
                <w:sz w:val="21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Additional Exhibitor Service CNY 1,200/person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Person(s)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340" w:lineRule="exact"/>
        <w:ind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Total fee: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Payment Date: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95" w:before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Special Attention</w:t>
      </w:r>
      <w:r>
        <w:rPr>
          <w:rFonts w:hint="eastAsia" w:cs="Times New Roman"/>
          <w:b/>
          <w:lang w:val="en-US" w:eastAsia="zh-CN"/>
        </w:rPr>
        <w:t>s</w:t>
      </w:r>
      <w:r>
        <w:rPr>
          <w:rFonts w:hint="default" w:ascii="Times New Roman" w:hAnsi="Times New Roman" w:cs="Times New Roman"/>
          <w:b/>
        </w:rPr>
        <w:t xml:space="preserve">: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95" w:after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 xml:space="preserve">Please remit the total participation fee to the account appointed by the organizer within </w:t>
      </w:r>
      <w:r>
        <w:rPr>
          <w:rFonts w:hint="eastAsia" w:cs="Times New Roman"/>
          <w:szCs w:val="21"/>
          <w:lang w:val="en-US" w:eastAsia="zh-CN"/>
        </w:rPr>
        <w:t xml:space="preserve">7 </w:t>
      </w:r>
      <w:r>
        <w:rPr>
          <w:rFonts w:hint="default" w:ascii="Times New Roman" w:hAnsi="Times New Roman" w:cs="Times New Roman"/>
          <w:szCs w:val="21"/>
        </w:rPr>
        <w:t>business days upon receipt the confirmation letter;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2. </w:t>
      </w:r>
      <w:r>
        <w:rPr>
          <w:rFonts w:hint="default" w:ascii="Times New Roman" w:hAnsi="Times New Roman" w:cs="Times New Roman"/>
          <w:szCs w:val="21"/>
        </w:rPr>
        <w:t>Booking received without this deposit will not be confirmed;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3.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payment cannot be refunded if exhibitors do not exhibit for its own reason;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4.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exhibiting products should meet the exhibit scope and theme, and should not infringe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intellectual property rights, otherwise the exhibitors should bear the full legal responsibility</w:t>
      </w:r>
      <w:r>
        <w:rPr>
          <w:rFonts w:hint="eastAsia" w:cs="Times New Roman"/>
          <w:szCs w:val="21"/>
          <w:lang w:val="en-US" w:eastAsia="zh-CN"/>
        </w:rPr>
        <w:t xml:space="preserve">; 5. </w:t>
      </w:r>
      <w:r>
        <w:rPr>
          <w:rFonts w:hint="eastAsia" w:cs="Times New Roman"/>
          <w:sz w:val="22"/>
          <w:szCs w:val="22"/>
          <w:lang w:val="en-US" w:eastAsia="zh-CN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xhibitors shall not choose a contractor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that</w:t>
      </w:r>
      <w:r>
        <w:rPr>
          <w:rFonts w:hint="default" w:ascii="Times New Roman" w:hAnsi="Times New Roman" w:cs="Times New Roman"/>
          <w:sz w:val="22"/>
          <w:szCs w:val="22"/>
        </w:rPr>
        <w:t xml:space="preserve"> is not designated by the organize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r.</w:t>
      </w: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  <w:t xml:space="preserve">Beijing Zhenwei Exhibition Co., Ltd.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  <w:t xml:space="preserve">Tel:   010-5091-7035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  <w:t xml:space="preserve">Mobile: 152-0101-3031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  <w:t xml:space="preserve">Email: 915110951@qq.com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  <w:t>Contact: Ben 152-0101-3031</w:t>
            </w:r>
          </w:p>
        </w:tc>
        <w:tc>
          <w:tcPr>
            <w:tcW w:w="5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Company Name: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Signature &amp; Stamp: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firstLine="0" w:firstLineChars="0"/>
        <w:jc w:val="both"/>
        <w:textAlignment w:val="auto"/>
        <w:rPr>
          <w:rFonts w:hint="default"/>
        </w:rPr>
      </w:pPr>
      <w:bookmarkStart w:id="1" w:name="_GoBack"/>
      <w:bookmarkEnd w:id="1"/>
    </w:p>
    <w:sectPr>
      <w:pgSz w:w="11906" w:h="16838"/>
      <w:pgMar w:top="1157" w:right="1080" w:bottom="1157" w:left="108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D98AA"/>
    <w:multiLevelType w:val="singleLevel"/>
    <w:tmpl w:val="865D98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F78269D"/>
    <w:multiLevelType w:val="multilevel"/>
    <w:tmpl w:val="0F78269D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5135"/>
    <w:rsid w:val="00014465"/>
    <w:rsid w:val="00015E98"/>
    <w:rsid w:val="00016BC6"/>
    <w:rsid w:val="00020722"/>
    <w:rsid w:val="000426ED"/>
    <w:rsid w:val="0005033C"/>
    <w:rsid w:val="000514B9"/>
    <w:rsid w:val="00053E1F"/>
    <w:rsid w:val="000649D6"/>
    <w:rsid w:val="00073D40"/>
    <w:rsid w:val="000839A3"/>
    <w:rsid w:val="000A493D"/>
    <w:rsid w:val="000A7012"/>
    <w:rsid w:val="000C41B7"/>
    <w:rsid w:val="000C6B6C"/>
    <w:rsid w:val="000C78CE"/>
    <w:rsid w:val="000D7EEE"/>
    <w:rsid w:val="000F1116"/>
    <w:rsid w:val="00113BF3"/>
    <w:rsid w:val="001341BA"/>
    <w:rsid w:val="001435E8"/>
    <w:rsid w:val="00163DD2"/>
    <w:rsid w:val="00187E6C"/>
    <w:rsid w:val="001A2F99"/>
    <w:rsid w:val="001A2F9E"/>
    <w:rsid w:val="001A52F9"/>
    <w:rsid w:val="001C075B"/>
    <w:rsid w:val="001C57AD"/>
    <w:rsid w:val="002050FE"/>
    <w:rsid w:val="00215CB0"/>
    <w:rsid w:val="00232FF9"/>
    <w:rsid w:val="0023403F"/>
    <w:rsid w:val="00250D67"/>
    <w:rsid w:val="00252F04"/>
    <w:rsid w:val="00272EC8"/>
    <w:rsid w:val="002A4521"/>
    <w:rsid w:val="002A4F0F"/>
    <w:rsid w:val="002B1F3A"/>
    <w:rsid w:val="002D61DC"/>
    <w:rsid w:val="002E18A0"/>
    <w:rsid w:val="00333C05"/>
    <w:rsid w:val="003645DF"/>
    <w:rsid w:val="0036468F"/>
    <w:rsid w:val="0037389C"/>
    <w:rsid w:val="00374E85"/>
    <w:rsid w:val="00381096"/>
    <w:rsid w:val="003A28A8"/>
    <w:rsid w:val="003A64D5"/>
    <w:rsid w:val="003D260E"/>
    <w:rsid w:val="003E5BDD"/>
    <w:rsid w:val="004422DC"/>
    <w:rsid w:val="00451025"/>
    <w:rsid w:val="00451D9F"/>
    <w:rsid w:val="00453702"/>
    <w:rsid w:val="0047226B"/>
    <w:rsid w:val="004A3295"/>
    <w:rsid w:val="004A74AC"/>
    <w:rsid w:val="004B4C25"/>
    <w:rsid w:val="004D6681"/>
    <w:rsid w:val="00555714"/>
    <w:rsid w:val="005737E8"/>
    <w:rsid w:val="005D14F7"/>
    <w:rsid w:val="005F5960"/>
    <w:rsid w:val="00633E35"/>
    <w:rsid w:val="00662135"/>
    <w:rsid w:val="00671085"/>
    <w:rsid w:val="00675F1F"/>
    <w:rsid w:val="006A7E78"/>
    <w:rsid w:val="006C087D"/>
    <w:rsid w:val="006D0B1E"/>
    <w:rsid w:val="00727AFC"/>
    <w:rsid w:val="00730B32"/>
    <w:rsid w:val="00732FAF"/>
    <w:rsid w:val="007369B3"/>
    <w:rsid w:val="00737136"/>
    <w:rsid w:val="0075203E"/>
    <w:rsid w:val="00753EE6"/>
    <w:rsid w:val="00770FDC"/>
    <w:rsid w:val="008077A0"/>
    <w:rsid w:val="00832629"/>
    <w:rsid w:val="00832790"/>
    <w:rsid w:val="00833878"/>
    <w:rsid w:val="008554F4"/>
    <w:rsid w:val="00867365"/>
    <w:rsid w:val="00894AE6"/>
    <w:rsid w:val="008A228F"/>
    <w:rsid w:val="008D0631"/>
    <w:rsid w:val="009072F6"/>
    <w:rsid w:val="00947A4D"/>
    <w:rsid w:val="0097447A"/>
    <w:rsid w:val="009855A5"/>
    <w:rsid w:val="009D3DDE"/>
    <w:rsid w:val="009F1DDD"/>
    <w:rsid w:val="00A32B2C"/>
    <w:rsid w:val="00A344BD"/>
    <w:rsid w:val="00A35E68"/>
    <w:rsid w:val="00A44C85"/>
    <w:rsid w:val="00A521DD"/>
    <w:rsid w:val="00A53A64"/>
    <w:rsid w:val="00A67D40"/>
    <w:rsid w:val="00A82A1C"/>
    <w:rsid w:val="00AB7314"/>
    <w:rsid w:val="00B111D2"/>
    <w:rsid w:val="00B30828"/>
    <w:rsid w:val="00B512DB"/>
    <w:rsid w:val="00B7766C"/>
    <w:rsid w:val="00BC48DF"/>
    <w:rsid w:val="00BD4853"/>
    <w:rsid w:val="00BF7B84"/>
    <w:rsid w:val="00C03D00"/>
    <w:rsid w:val="00C17E88"/>
    <w:rsid w:val="00C2228B"/>
    <w:rsid w:val="00C53A7A"/>
    <w:rsid w:val="00C870F8"/>
    <w:rsid w:val="00CA0A86"/>
    <w:rsid w:val="00CA6CFC"/>
    <w:rsid w:val="00CB1EB4"/>
    <w:rsid w:val="00D03C68"/>
    <w:rsid w:val="00D25388"/>
    <w:rsid w:val="00D375B3"/>
    <w:rsid w:val="00D42A3D"/>
    <w:rsid w:val="00D54C08"/>
    <w:rsid w:val="00D725CE"/>
    <w:rsid w:val="00D77FC3"/>
    <w:rsid w:val="00D80657"/>
    <w:rsid w:val="00D812BD"/>
    <w:rsid w:val="00D95EEC"/>
    <w:rsid w:val="00DA5A89"/>
    <w:rsid w:val="00DB75C1"/>
    <w:rsid w:val="00DF5FC0"/>
    <w:rsid w:val="00DF6A39"/>
    <w:rsid w:val="00E11851"/>
    <w:rsid w:val="00E739B0"/>
    <w:rsid w:val="00EC2D28"/>
    <w:rsid w:val="00EC30E6"/>
    <w:rsid w:val="00ED7959"/>
    <w:rsid w:val="00EF60EB"/>
    <w:rsid w:val="00F13DA1"/>
    <w:rsid w:val="00F35126"/>
    <w:rsid w:val="00F3645B"/>
    <w:rsid w:val="00F5749D"/>
    <w:rsid w:val="00F7610F"/>
    <w:rsid w:val="00F82998"/>
    <w:rsid w:val="00FC3F98"/>
    <w:rsid w:val="00FE0667"/>
    <w:rsid w:val="00FE3657"/>
    <w:rsid w:val="01802C9E"/>
    <w:rsid w:val="019D73AC"/>
    <w:rsid w:val="020E6BA6"/>
    <w:rsid w:val="06EA1BDA"/>
    <w:rsid w:val="090B5543"/>
    <w:rsid w:val="0F16079E"/>
    <w:rsid w:val="127777A6"/>
    <w:rsid w:val="14AF76CB"/>
    <w:rsid w:val="1881137E"/>
    <w:rsid w:val="18EB0ED0"/>
    <w:rsid w:val="1AA2382E"/>
    <w:rsid w:val="1C894A0D"/>
    <w:rsid w:val="1CB430F6"/>
    <w:rsid w:val="20CC33B3"/>
    <w:rsid w:val="280A4B32"/>
    <w:rsid w:val="2BD6074F"/>
    <w:rsid w:val="2BDF21EC"/>
    <w:rsid w:val="2C3C60A9"/>
    <w:rsid w:val="2EEE0998"/>
    <w:rsid w:val="2FA774C5"/>
    <w:rsid w:val="304E7940"/>
    <w:rsid w:val="31EC5663"/>
    <w:rsid w:val="34425A0E"/>
    <w:rsid w:val="37DC60C0"/>
    <w:rsid w:val="3A1A4389"/>
    <w:rsid w:val="3A465B2C"/>
    <w:rsid w:val="45227235"/>
    <w:rsid w:val="45931671"/>
    <w:rsid w:val="46F30DEA"/>
    <w:rsid w:val="4DA1334D"/>
    <w:rsid w:val="4F610FE6"/>
    <w:rsid w:val="55E32702"/>
    <w:rsid w:val="58773629"/>
    <w:rsid w:val="59017307"/>
    <w:rsid w:val="5D1A6C78"/>
    <w:rsid w:val="5DF474C9"/>
    <w:rsid w:val="5EC073AC"/>
    <w:rsid w:val="5F675AEC"/>
    <w:rsid w:val="61DB4C28"/>
    <w:rsid w:val="654458BA"/>
    <w:rsid w:val="663B67EC"/>
    <w:rsid w:val="66A1004A"/>
    <w:rsid w:val="68DB3760"/>
    <w:rsid w:val="6B34522A"/>
    <w:rsid w:val="6C1D408F"/>
    <w:rsid w:val="714A76D4"/>
    <w:rsid w:val="73C3376E"/>
    <w:rsid w:val="745A5E80"/>
    <w:rsid w:val="74940C67"/>
    <w:rsid w:val="74C95135"/>
    <w:rsid w:val="74FD0AA2"/>
    <w:rsid w:val="7829772A"/>
    <w:rsid w:val="7A305FA9"/>
    <w:rsid w:val="7C4A4A2C"/>
    <w:rsid w:val="7D6C2781"/>
    <w:rsid w:val="7FF8654D"/>
    <w:rsid w:val="FEDFB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firstLine="842"/>
      <w:jc w:val="center"/>
    </w:pPr>
    <w:rPr>
      <w:rFonts w:ascii="宋体" w:hAnsi="宋体" w:eastAsia="宋体" w:cs="Times New Roman"/>
      <w:b/>
      <w:w w:val="95"/>
      <w:kern w:val="2"/>
      <w:sz w:val="44"/>
      <w:szCs w:val="22"/>
      <w:lang w:val="en-US" w:eastAsia="zh-CN" w:bidi="ar-SA"/>
    </w:rPr>
  </w:style>
  <w:style w:type="paragraph" w:styleId="3">
    <w:name w:val="Body Text"/>
    <w:basedOn w:val="1"/>
    <w:link w:val="17"/>
    <w:qFormat/>
    <w:uiPriority w:val="0"/>
    <w:rPr>
      <w:rFonts w:eastAsia="黑体"/>
      <w:sz w:val="28"/>
      <w:szCs w:val="20"/>
    </w:rPr>
  </w:style>
  <w:style w:type="paragraph" w:styleId="4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5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 字符"/>
    <w:link w:val="3"/>
    <w:qFormat/>
    <w:uiPriority w:val="0"/>
    <w:rPr>
      <w:rFonts w:eastAsia="黑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1283</Words>
  <Characters>7808</Characters>
  <Lines>114</Lines>
  <Paragraphs>32</Paragraphs>
  <TotalTime>1</TotalTime>
  <ScaleCrop>false</ScaleCrop>
  <LinksUpToDate>false</LinksUpToDate>
  <CharactersWithSpaces>9908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2021-12-08T17:31:00Z</dcterms:created>
  <dc:creator>Rainbow虹✨</dc:creator>
  <cp:lastModifiedBy>Administrator</cp:lastModifiedBy>
  <dcterms:modified xsi:type="dcterms:W3CDTF">2022-04-14T02:08:07Z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8D3EC7BBA679457489AA6C3B31A8B51D</vt:lpwstr>
  </property>
</Properties>
</file>