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 w:hAnsi="宋体" w:cs="Arial"/>
          <w:b/>
          <w:bCs/>
          <w:sz w:val="30"/>
          <w:highlight w:val="none"/>
        </w:rPr>
      </w:pPr>
      <w:r>
        <w:rPr>
          <w:rFonts w:ascii="Arial" w:hAnsi="Arial" w:cs="Arial"/>
          <w:sz w:val="20"/>
          <w:highlight w:val="non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-297180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宋体" w:cs="Arial"/>
          <w:b/>
          <w:bCs/>
          <w:sz w:val="30"/>
          <w:highlight w:val="none"/>
        </w:rPr>
        <w:t>邀请函</w:t>
      </w:r>
    </w:p>
    <w:p>
      <w:pPr>
        <w:spacing w:line="300" w:lineRule="auto"/>
        <w:rPr>
          <w:rFonts w:ascii="Arial" w:hAnsi="Arial" w:cs="Arial"/>
          <w:sz w:val="30"/>
          <w:highlight w:val="none"/>
        </w:rPr>
      </w:pPr>
      <w:r>
        <w:rPr>
          <w:rFonts w:ascii="Arial" w:hAnsi="Arial" w:cs="Arial"/>
          <w:sz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2540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: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： 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0288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: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： 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ascii="Arial" w:hAnsi="Arial" w:cs="Arial"/>
          <w:sz w:val="28"/>
          <w:highlight w:val="none"/>
        </w:rPr>
      </w:pPr>
    </w:p>
    <w:p>
      <w:pPr>
        <w:spacing w:line="360" w:lineRule="auto"/>
        <w:jc w:val="center"/>
        <w:rPr>
          <w:rFonts w:ascii="Arial" w:hAnsi="Arial" w:cs="Arial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3476625" cy="809625"/>
            <wp:effectExtent l="0" t="0" r="9525" b="9525"/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ascii="Arial" w:hAnsi="Arial" w:cs="Arial"/>
          <w:highlight w:val="none"/>
        </w:rPr>
      </w:pPr>
    </w:p>
    <w:p>
      <w:pPr>
        <w:spacing w:line="360" w:lineRule="auto"/>
        <w:jc w:val="center"/>
        <w:rPr>
          <w:rFonts w:ascii="黑体" w:hAnsi="Arial" w:eastAsia="黑体" w:cs="Arial"/>
          <w:b/>
          <w:bCs/>
          <w:spacing w:val="20"/>
          <w:sz w:val="36"/>
          <w:szCs w:val="36"/>
          <w:highlight w:val="none"/>
        </w:rPr>
      </w:pP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</w:rPr>
        <w:t>第二十</w: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黑体" w:hAnsi="宋体" w:eastAsia="黑体" w:cs="Arial"/>
          <w:b/>
          <w:bCs/>
          <w:spacing w:val="20"/>
          <w:sz w:val="36"/>
          <w:szCs w:val="36"/>
          <w:highlight w:val="none"/>
        </w:rPr>
        <w:t>届中国国际石油石化技术装备展览会</w:t>
      </w:r>
    </w:p>
    <w:p>
      <w:pPr>
        <w:pStyle w:val="7"/>
        <w:spacing w:line="360" w:lineRule="auto"/>
        <w:ind w:firstLine="0"/>
        <w:jc w:val="center"/>
        <w:rPr>
          <w:rFonts w:ascii="Arial" w:hAnsi="Arial" w:eastAsia="宋体" w:cs="Arial"/>
          <w:spacing w:val="20"/>
          <w:highlight w:val="none"/>
        </w:rPr>
      </w:pPr>
      <w:r>
        <w:rPr>
          <w:rFonts w:ascii="Arial" w:hAnsi="Arial" w:eastAsia="宋体" w:cs="Arial"/>
          <w:highlight w:val="none"/>
        </w:rPr>
        <w:t xml:space="preserve">The </w:t>
      </w:r>
      <w:r>
        <w:rPr>
          <w:rFonts w:hint="eastAsia" w:ascii="Arial" w:hAnsi="Arial" w:eastAsia="宋体" w:cs="Arial"/>
          <w:highlight w:val="none"/>
        </w:rPr>
        <w:t>2</w:t>
      </w:r>
      <w:r>
        <w:rPr>
          <w:rFonts w:hint="eastAsia" w:ascii="Arial" w:hAnsi="Arial" w:eastAsia="宋体" w:cs="Arial"/>
          <w:highlight w:val="none"/>
          <w:lang w:val="en-US" w:eastAsia="zh-CN"/>
        </w:rPr>
        <w:t>4</w:t>
      </w:r>
      <w:r>
        <w:rPr>
          <w:rFonts w:hint="eastAsia" w:ascii="Arial" w:hAnsi="Arial" w:eastAsia="宋体" w:cs="Arial"/>
          <w:highlight w:val="none"/>
          <w:vertAlign w:val="superscript"/>
          <w:lang w:val="en-US" w:eastAsia="zh-CN"/>
        </w:rPr>
        <w:t>rd</w:t>
      </w:r>
      <w:r>
        <w:rPr>
          <w:rFonts w:ascii="Arial" w:hAnsi="Arial" w:eastAsia="宋体" w:cs="Arial"/>
          <w:highlight w:val="none"/>
        </w:rPr>
        <w:t xml:space="preserve">China International Petroleum &amp; Petrochemical Technology and Equipment Exhibition </w:t>
      </w:r>
    </w:p>
    <w:p>
      <w:pPr>
        <w:spacing w:line="320" w:lineRule="exact"/>
        <w:jc w:val="center"/>
        <w:rPr>
          <w:rFonts w:ascii="Arial" w:hAnsi="Arial" w:cs="Arial"/>
          <w:highlight w:val="none"/>
        </w:rPr>
      </w:pPr>
      <w:r>
        <w:rPr>
          <w:rFonts w:ascii="Arial" w:hAnsi="Arial" w:cs="Arial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52705</wp:posOffset>
                </wp:positionV>
                <wp:extent cx="5800725" cy="0"/>
                <wp:effectExtent l="0" t="0" r="0" b="0"/>
                <wp:wrapNone/>
                <wp:docPr id="4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30.75pt;margin-top:4.15pt;height:0pt;width:456.75pt;z-index:251661312;mso-width-relative:page;mso-height-relative:page;" filled="f" stroked="t" coordsize="21600,21600" o:gfxdata="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fhNf9QAAAAGAQAADwAAAAAAAAABACAAAAAiAAAA&#10;ZHJzL2Rvd25yZXYueG1sUEsBAhQAFAAAAAgAh07iQJYih5rSAQAAzQ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widowControl/>
        <w:shd w:val="clear" w:color="auto" w:fill="FFFFFF"/>
        <w:spacing w:before="300" w:beforeAutospacing="0" w:after="150" w:afterAutospacing="0" w:line="17" w:lineRule="atLeast"/>
        <w:jc w:val="center"/>
        <w:rPr>
          <w:rFonts w:hint="default" w:ascii="Arial" w:cs="Arial"/>
          <w:bCs/>
          <w:sz w:val="28"/>
          <w:highlight w:val="none"/>
        </w:rPr>
      </w:pPr>
      <w:r>
        <w:rPr>
          <w:rFonts w:ascii="Arial" w:hAnsi="Arial" w:cs="Arial"/>
          <w:bCs/>
          <w:sz w:val="28"/>
          <w:highlight w:val="none"/>
        </w:rPr>
        <w:t>202</w:t>
      </w:r>
      <w:r>
        <w:rPr>
          <w:rFonts w:hint="eastAsia" w:ascii="Arial" w:hAnsi="Arial" w:cs="Arial"/>
          <w:bCs/>
          <w:sz w:val="28"/>
          <w:highlight w:val="none"/>
          <w:lang w:val="en-US" w:eastAsia="zh-CN"/>
        </w:rPr>
        <w:t>4</w:t>
      </w:r>
      <w:r>
        <w:rPr>
          <w:rFonts w:ascii="Arial" w:cs="Arial"/>
          <w:sz w:val="28"/>
          <w:highlight w:val="none"/>
        </w:rPr>
        <w:t>年</w:t>
      </w:r>
      <w:r>
        <w:rPr>
          <w:rFonts w:hint="eastAsia" w:ascii="Arial" w:cs="Arial"/>
          <w:sz w:val="28"/>
          <w:highlight w:val="none"/>
          <w:lang w:val="en-US" w:eastAsia="zh-CN"/>
        </w:rPr>
        <w:t>3</w:t>
      </w:r>
      <w:r>
        <w:rPr>
          <w:rFonts w:ascii="Arial" w:cs="Arial"/>
          <w:sz w:val="28"/>
          <w:highlight w:val="none"/>
        </w:rPr>
        <w:t>月</w:t>
      </w:r>
      <w:r>
        <w:rPr>
          <w:rFonts w:hint="eastAsia" w:ascii="Arial" w:hAnsi="Arial" w:cs="Arial"/>
          <w:bCs/>
          <w:sz w:val="28"/>
          <w:highlight w:val="none"/>
          <w:lang w:val="en-US" w:eastAsia="zh-CN"/>
        </w:rPr>
        <w:t>25</w:t>
      </w:r>
      <w:r>
        <w:rPr>
          <w:rFonts w:ascii="Arial" w:hAnsi="Arial" w:cs="Arial"/>
          <w:bCs/>
          <w:sz w:val="28"/>
          <w:highlight w:val="none"/>
        </w:rPr>
        <w:t>-</w:t>
      </w:r>
      <w:r>
        <w:rPr>
          <w:rFonts w:hint="eastAsia" w:ascii="Arial" w:hAnsi="Arial" w:cs="Arial"/>
          <w:sz w:val="28"/>
          <w:highlight w:val="none"/>
          <w:lang w:val="en-US" w:eastAsia="zh-CN"/>
        </w:rPr>
        <w:t xml:space="preserve"> 27</w:t>
      </w:r>
      <w:r>
        <w:rPr>
          <w:rFonts w:ascii="Arial" w:cs="Arial"/>
          <w:sz w:val="28"/>
          <w:highlight w:val="none"/>
        </w:rPr>
        <w:t>日  北京</w:t>
      </w:r>
      <w:r>
        <w:rPr>
          <w:rFonts w:cs="宋体"/>
          <w:sz w:val="28"/>
          <w:highlight w:val="none"/>
        </w:rPr>
        <w:t>·</w:t>
      </w:r>
      <w:r>
        <w:rPr>
          <w:rFonts w:ascii="Arial" w:cs="Arial"/>
          <w:sz w:val="28"/>
          <w:highlight w:val="none"/>
        </w:rPr>
        <w:t>中国国际展览中心(新馆)</w:t>
      </w:r>
    </w:p>
    <w:p>
      <w:pPr>
        <w:spacing w:line="320" w:lineRule="exact"/>
        <w:rPr>
          <w:rFonts w:ascii="Arial" w:hAnsi="Arial" w:cs="Arial"/>
          <w:b/>
          <w:bCs/>
          <w:sz w:val="28"/>
          <w:highlight w:val="none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500" w:lineRule="exact"/>
        <w:ind w:firstLine="1566" w:firstLineChars="300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一年一度的世界石油天然气大会</w:t>
      </w:r>
    </w:p>
    <w:p>
      <w:pPr>
        <w:spacing w:line="420" w:lineRule="exact"/>
        <w:ind w:firstLine="2866" w:firstLineChars="840"/>
        <w:jc w:val="left"/>
        <w:rPr>
          <w:rFonts w:hint="eastAsia" w:ascii="宋体" w:hAnsi="宋体" w:eastAsia="宋体" w:cs="宋体"/>
          <w:b/>
          <w:bCs/>
          <w:i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65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个国家和地区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,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800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家展商</w:t>
      </w:r>
    </w:p>
    <w:p>
      <w:pPr>
        <w:spacing w:line="420" w:lineRule="exact"/>
        <w:ind w:firstLine="2354" w:firstLineChars="690"/>
        <w:jc w:val="left"/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46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家世界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500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强企业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18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个国际展团</w:t>
      </w:r>
    </w:p>
    <w:p>
      <w:pPr>
        <w:spacing w:line="420" w:lineRule="exact"/>
        <w:ind w:firstLine="2013" w:firstLineChars="590"/>
        <w:jc w:val="left"/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</w:pPr>
      <w:r>
        <w:rPr>
          <w:rFonts w:hint="eastAsia" w:ascii="宋体" w:hAnsi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120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,000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 xml:space="preserve">平米展出面积 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1</w:t>
      </w:r>
      <w:r>
        <w:rPr>
          <w:rFonts w:hint="eastAsia" w:ascii="宋体" w:hAnsi="宋体" w:cs="宋体"/>
          <w:b/>
          <w:bCs/>
          <w:i/>
          <w:spacing w:val="20"/>
          <w:sz w:val="30"/>
          <w:szCs w:val="30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b/>
          <w:bCs/>
          <w:i/>
          <w:spacing w:val="20"/>
          <w:sz w:val="30"/>
          <w:szCs w:val="30"/>
          <w:highlight w:val="none"/>
        </w:rPr>
        <w:t>,000</w:t>
      </w:r>
      <w:r>
        <w:rPr>
          <w:rFonts w:hint="eastAsia" w:ascii="宋体" w:hAnsi="宋体" w:eastAsia="宋体" w:cs="宋体"/>
          <w:b/>
          <w:bCs/>
          <w:spacing w:val="20"/>
          <w:sz w:val="24"/>
          <w:highlight w:val="none"/>
        </w:rPr>
        <w:t>专业观众</w:t>
      </w:r>
    </w:p>
    <w:p>
      <w:pPr>
        <w:spacing w:line="440" w:lineRule="exact"/>
        <w:rPr>
          <w:rFonts w:hint="eastAsia" w:asciiTheme="minorEastAsia" w:hAnsiTheme="minorEastAsia" w:eastAsiaTheme="minorEastAsia" w:cstheme="minorEastAsia"/>
          <w:b/>
          <w:bCs/>
          <w:spacing w:val="20"/>
          <w:szCs w:val="21"/>
          <w:highlight w:val="none"/>
        </w:rPr>
      </w:pPr>
    </w:p>
    <w:p>
      <w:pPr>
        <w:spacing w:line="360" w:lineRule="auto"/>
        <w:ind w:firstLine="4130" w:firstLineChars="1470"/>
        <w:jc w:val="left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  <w:t>主办单位</w:t>
      </w:r>
    </w:p>
    <w:p>
      <w:pPr>
        <w:spacing w:line="360" w:lineRule="auto"/>
        <w:ind w:firstLine="3750" w:firstLineChars="1500"/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  <w:t>振威国际会展集团</w:t>
      </w:r>
    </w:p>
    <w:p>
      <w:pPr>
        <w:spacing w:line="360" w:lineRule="auto"/>
        <w:ind w:firstLine="3500" w:firstLineChars="1400"/>
        <w:rPr>
          <w:rFonts w:ascii="Arial" w:hAnsi="宋体" w:cs="Arial"/>
          <w:bCs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pacing w:val="20"/>
          <w:szCs w:val="21"/>
          <w:highlight w:val="none"/>
        </w:rPr>
        <w:t>北京振威展览有限公司</w:t>
      </w:r>
    </w:p>
    <w:p>
      <w:pPr>
        <w:spacing w:line="440" w:lineRule="exact"/>
        <w:ind w:firstLine="3687" w:firstLineChars="1470"/>
        <w:rPr>
          <w:rFonts w:ascii="Arial" w:hAnsi="宋体" w:cs="Arial"/>
          <w:b/>
          <w:bCs/>
          <w:spacing w:val="20"/>
          <w:szCs w:val="21"/>
          <w:highlight w:val="none"/>
        </w:rPr>
      </w:pPr>
    </w:p>
    <w:p>
      <w:pPr>
        <w:spacing w:line="360" w:lineRule="auto"/>
        <w:ind w:firstLine="4130" w:firstLineChars="1470"/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20"/>
          <w:sz w:val="24"/>
          <w:highlight w:val="none"/>
        </w:rPr>
        <w:t>支持单位</w:t>
      </w:r>
    </w:p>
    <w:p>
      <w:pPr>
        <w:widowControl/>
        <w:spacing w:line="360" w:lineRule="auto"/>
        <w:ind w:firstLine="3465" w:firstLineChars="165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中国石油和化学工业联合会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中国石油和石油化工设备工业协会</w:t>
      </w:r>
    </w:p>
    <w:p>
      <w:pPr>
        <w:widowControl/>
        <w:spacing w:line="360" w:lineRule="auto"/>
        <w:ind w:firstLine="3150" w:firstLineChars="1500"/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 xml:space="preserve"> 中国电器工业协会防爆电器分会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  <w:r>
        <w:rPr>
          <w:highlight w:val="non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2308225</wp:posOffset>
            </wp:positionH>
            <wp:positionV relativeFrom="paragraph">
              <wp:posOffset>151765</wp:posOffset>
            </wp:positionV>
            <wp:extent cx="1276350" cy="842645"/>
            <wp:effectExtent l="0" t="0" r="6350" b="825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highlight w:val="none"/>
          <w:shd w:val="pct10" w:color="auto" w:fill="FFFFFF"/>
        </w:rPr>
        <w:t>展会概况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中国国际石油石化技术装备展览会（简称cippe），是国际石油石化行业例会。cippe吸引了来自全球65个国家和地区的1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800家展商，世界500强企业46家，国际展团18个，专业观众1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50,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000人次，展会面积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120,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000平米，目前已成为一年一度的世界石油天然气大会。 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cippe国际展商质量持续提升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从2001年至今，cippe已经成功举办2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届。展会有美国、德国、俄罗斯、加拿大、英国、法国、意大利、苏格兰、韩国等18个国际展团参展。国际展商包括埃克森美孚、俄油、俄气、俄罗斯管道运输、卡特彼勒、国民油井、斯伦贝谢、贝克休斯、GE、ABB、卡麦龙、霍尼韦尔、飞利浦、施耐德、陶氏化学、罗克韦尔、康明斯、艾默生、康士伯 、3M、AkzoNobel、API、E+H、MTU、ARIEL、KSB、泰科、Atlas Copco、Forum、豪氏威马、山特维克、雅柯斯、海虹老人、都福、伊顿、奥创、艾里逊、康迪泰克等。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cippe国内企业重装组团亮相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国内知名参展企业有中国石油装备展团、中石化、中海油、国家管网、中国中化、中国船舶集团、中国航天、中国中车、延长石油、宏华、杰瑞、科瑞、三一集团、南阳二机、东营经济技术开发区、浩铂智能、中信重工、潍柴、安东石油、东方先科、上海神开、百施特、中油科昊、海默科技、百勤油服、西部石油、玉柴、大冶特钢、海隆石油、冠能固控、国兴汇金、中世钛业、西部石油、如通股份、恒泰万博、格瑞迪斯、海洋王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cippe买家云集活动精彩纷呈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cippe有俄油、俄气、沙特阿美、伊朗国家石油、马来西亚国家石油、哈萨克斯坦国家石油天然气公司、埃克森美孚、BP、壳牌、道达尔、康菲、雪佛龙、哈里伯顿、斯伦贝谢、贝克休斯、德希尼布FMC、福陆工程、三星工程、韩国现代工程建设、英国派特法石油工程公司、中石油、中石化、中海油、国家管网、延长石油、中国航天科技、中国船舶集团、中国核工业集团、中化、神华、中煤、陕西能源局、山西能源局、总后装备采购部、北京市燃气集团、天津市燃气集团、新奥能源、华北市政总院、惠生工程、中曼石油、振华石油等上百个国内外专业采购团现场参观洽谈。展会同期举办了“展品创新金奖”、“国际石油天然气产业高峰论坛”、“石油院校技术成果交流会”、“国际石油石化技术会议”、“驻华使馆（油气）推介会”、“采购对接会”等系列会议活动，获得了行业组织、政府相关机构的赞誉。</w:t>
      </w:r>
    </w:p>
    <w:p>
      <w:pPr>
        <w:spacing w:line="420" w:lineRule="exact"/>
        <w:ind w:firstLine="420"/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highlight w:val="none"/>
        </w:rPr>
        <w:t>cippe媒体聚焦全球同步报道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展会有新华社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人民日报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中央电视台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中国石油报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中国石化报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、石油商报、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Upstream、Worldoils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 xml:space="preserve"> Digital Refining、Oil &amp; Gas Product News、Gulfoilfield Directory、</w:t>
      </w:r>
      <w:r>
        <w:rPr>
          <w:rFonts w:hint="eastAsia" w:asciiTheme="minorEastAsia" w:hAnsiTheme="minorEastAsia" w:eastAsiaTheme="minorEastAsia" w:cstheme="minorEastAsia"/>
          <w:highlight w:val="none"/>
        </w:rPr>
        <w:t>中国证券报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上海证券报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第一财经日报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华尔街日报及新华网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新浪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搜狐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highlight w:val="none"/>
        </w:rPr>
        <w:t>人民网等国内外上千家媒体报道。</w:t>
      </w:r>
    </w:p>
    <w:p>
      <w:pPr>
        <w:spacing w:line="420" w:lineRule="exact"/>
        <w:ind w:firstLine="420" w:firstLineChars="200"/>
        <w:rPr>
          <w:rFonts w:hint="eastAsia" w:asciiTheme="minorEastAsia" w:hAnsiTheme="minorEastAsia" w:eastAsiaTheme="minorEastAsia" w:cstheme="minorEastAsia"/>
          <w:sz w:val="20"/>
          <w:szCs w:val="22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届中国国际石油石化技术装备展览会</w:t>
      </w:r>
      <w:r>
        <w:rPr>
          <w:rFonts w:hint="eastAsia" w:asciiTheme="minorEastAsia" w:hAnsiTheme="minorEastAsia" w:eastAsiaTheme="minorEastAsia" w:cstheme="minorEastAsia"/>
          <w:highlight w:val="none"/>
        </w:rPr>
        <w:t>(cippe202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)，将于202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highlight w:val="none"/>
        </w:rPr>
        <w:t>日在北京·中国国际展览中心(新馆)举办，欢迎您届时参观参展！</w:t>
      </w:r>
    </w:p>
    <w:p>
      <w:pPr>
        <w:spacing w:line="420" w:lineRule="exact"/>
        <w:rPr>
          <w:rFonts w:ascii="Arial" w:hAnsi="宋体" w:cs="Arial"/>
          <w:szCs w:val="21"/>
          <w:highlight w:val="none"/>
          <w:shd w:val="pct10" w:color="auto" w:fill="FFFFFF"/>
        </w:rPr>
      </w:pPr>
      <w:r>
        <w:rPr>
          <w:rFonts w:hint="eastAsia" w:ascii="Arial" w:hAnsi="宋体" w:cs="Arial"/>
          <w:b/>
          <w:bCs/>
          <w:szCs w:val="21"/>
          <w:highlight w:val="none"/>
          <w:shd w:val="pct10" w:color="auto" w:fill="FFFFFF"/>
        </w:rPr>
        <w:t>同期举办</w:t>
      </w:r>
      <w:r>
        <w:rPr>
          <w:rFonts w:hint="eastAsia" w:ascii="Arial" w:hAnsi="宋体" w:cs="Arial"/>
          <w:szCs w:val="21"/>
          <w:highlight w:val="none"/>
          <w:shd w:val="pct10" w:color="auto" w:fill="FFFFFF"/>
        </w:rPr>
        <w:t>:</w:t>
      </w:r>
    </w:p>
    <w:p>
      <w:pPr>
        <w:spacing w:line="420" w:lineRule="exact"/>
        <w:ind w:firstLine="420" w:firstLineChars="200"/>
        <w:rPr>
          <w:rFonts w:ascii="Arial" w:hAnsi="Arial" w:cs="Arial"/>
          <w:szCs w:val="21"/>
          <w:highlight w:val="none"/>
        </w:rPr>
        <w:sectPr>
          <w:headerReference r:id="rId3" w:type="default"/>
          <w:footerReference r:id="rId4" w:type="default"/>
          <w:footerReference r:id="rId5" w:type="even"/>
          <w:type w:val="continuous"/>
          <w:pgSz w:w="11906" w:h="16838"/>
          <w:pgMar w:top="714" w:right="851" w:bottom="567" w:left="851" w:header="624" w:footer="737" w:gutter="0"/>
          <w:cols w:space="720" w:num="1"/>
          <w:docGrid w:type="lines" w:linePitch="312" w:charSpace="0"/>
        </w:sectPr>
      </w:pP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届北京国际海洋石油天然气展览会（ciooe）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5"/>
          <w:szCs w:val="15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届北京国际石油天然气管道与储运技术装备展览会（CIPE）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第二十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届北京国际防爆电气技术设备展览会（Expec）</w:t>
      </w:r>
    </w:p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bookmarkStart w:id="0" w:name="OLE_LINK7"/>
      <w:bookmarkStart w:id="1" w:name="OLE_LINK8"/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届北京国际天然气技术装备展览会（CING）</w:t>
      </w:r>
    </w:p>
    <w:p>
      <w:pPr>
        <w:tabs>
          <w:tab w:val="left" w:pos="4650"/>
        </w:tabs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届北京国际页岩气技术与装备展览会（cisge）</w:t>
      </w:r>
    </w:p>
    <w:bookmarkEnd w:id="0"/>
    <w:bookmarkEnd w:id="1"/>
    <w:p>
      <w:pPr>
        <w:spacing w:line="340" w:lineRule="atLeast"/>
        <w:ind w:firstLine="160" w:firstLineChars="100"/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</w:pPr>
      <w:bookmarkStart w:id="2" w:name="OLE_LINK2"/>
      <w:bookmarkStart w:id="3" w:name="OLE_LINK3"/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第十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16"/>
          <w:szCs w:val="16"/>
          <w:highlight w:val="none"/>
        </w:rPr>
        <w:t>届北京国际海洋工程技术与装备展览会（CM）</w:t>
      </w:r>
      <w:bookmarkEnd w:id="2"/>
      <w:bookmarkEnd w:id="3"/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hint="eastAsia" w:ascii="Arial" w:hAnsi="Arial" w:cs="Arial"/>
          <w:sz w:val="16"/>
          <w:szCs w:val="16"/>
          <w:highlight w:val="none"/>
        </w:rPr>
        <w:t>北京国际石油和化工自动化技术装备及仪器仪表展览会（cieca）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hint="eastAsia" w:ascii="Arial" w:hAnsi="Arial" w:cs="Arial"/>
          <w:sz w:val="16"/>
          <w:szCs w:val="16"/>
          <w:highlight w:val="none"/>
        </w:rPr>
        <w:t>北京国际石油和化工安全防护技术及设备展览会（cipse）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北京国际氢能技术装备展览会（HEIE）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北京国际燃气应用与技术装备展览会</w:t>
      </w:r>
      <w:r>
        <w:rPr>
          <w:rFonts w:hint="eastAsia" w:ascii="Arial" w:hAnsi="Arial" w:cs="Arial"/>
          <w:sz w:val="16"/>
          <w:szCs w:val="16"/>
          <w:highlight w:val="none"/>
        </w:rPr>
        <w:t>（GAS）</w:t>
      </w:r>
    </w:p>
    <w:p>
      <w:pPr>
        <w:spacing w:line="340" w:lineRule="atLeast"/>
        <w:rPr>
          <w:rFonts w:ascii="Arial" w:hAnsi="Arial" w:cs="Arial"/>
          <w:sz w:val="16"/>
          <w:szCs w:val="16"/>
          <w:highlight w:val="none"/>
        </w:rPr>
        <w:sectPr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  <w:r>
        <w:rPr>
          <w:rFonts w:ascii="Arial" w:hAnsi="Arial" w:cs="Arial"/>
          <w:sz w:val="16"/>
          <w:szCs w:val="16"/>
          <w:highlight w:val="none"/>
        </w:rPr>
        <w:t>202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4</w:t>
      </w:r>
      <w:r>
        <w:rPr>
          <w:rFonts w:ascii="Arial" w:hAnsi="Arial" w:cs="Arial"/>
          <w:sz w:val="16"/>
          <w:szCs w:val="16"/>
          <w:highlight w:val="none"/>
        </w:rPr>
        <w:t>北京国际</w:t>
      </w:r>
      <w:r>
        <w:rPr>
          <w:rFonts w:hint="eastAsia" w:ascii="Arial" w:hAnsi="Arial" w:cs="Arial"/>
          <w:sz w:val="16"/>
          <w:szCs w:val="16"/>
          <w:highlight w:val="none"/>
          <w:lang w:val="en-US" w:eastAsia="zh-CN"/>
        </w:rPr>
        <w:t>地下工程建设及</w:t>
      </w:r>
      <w:r>
        <w:rPr>
          <w:rFonts w:ascii="Arial" w:hAnsi="Arial" w:cs="Arial"/>
          <w:sz w:val="16"/>
          <w:szCs w:val="16"/>
          <w:highlight w:val="none"/>
        </w:rPr>
        <w:t>非开挖技术装备展览会</w:t>
      </w:r>
      <w:r>
        <w:rPr>
          <w:rFonts w:hint="eastAsia" w:ascii="Arial" w:hAnsi="Arial" w:cs="Arial"/>
          <w:sz w:val="16"/>
          <w:szCs w:val="16"/>
          <w:highlight w:val="none"/>
        </w:rPr>
        <w:t>（CITTE）</w:t>
      </w:r>
    </w:p>
    <w:p>
      <w:pPr>
        <w:spacing w:line="420" w:lineRule="exact"/>
        <w:ind w:right="372" w:rightChars="177"/>
        <w:rPr>
          <w:rFonts w:ascii="Arial" w:hAnsi="宋体" w:cs="Arial"/>
          <w:b/>
          <w:bCs/>
          <w:sz w:val="16"/>
          <w:szCs w:val="16"/>
          <w:highlight w:val="none"/>
          <w:shd w:val="pct10" w:color="auto" w:fill="FFFFFF"/>
        </w:rPr>
        <w:sectPr>
          <w:headerReference r:id="rId6" w:type="default"/>
          <w:footerReference r:id="rId7" w:type="default"/>
          <w:type w:val="continuous"/>
          <w:pgSz w:w="11906" w:h="16838"/>
          <w:pgMar w:top="714" w:right="851" w:bottom="567" w:left="851" w:header="794" w:footer="794" w:gutter="0"/>
          <w:cols w:equalWidth="0" w:num="2">
            <w:col w:w="4889" w:space="425"/>
            <w:col w:w="4889"/>
          </w:cols>
          <w:docGrid w:type="lines" w:linePitch="312" w:charSpace="0"/>
        </w:sectPr>
      </w:pPr>
    </w:p>
    <w:p>
      <w:pPr>
        <w:spacing w:line="420" w:lineRule="exact"/>
        <w:rPr>
          <w:rFonts w:ascii="Arial" w:hAnsi="宋体" w:cs="Arial"/>
          <w:b/>
          <w:bCs/>
          <w:szCs w:val="21"/>
          <w:highlight w:val="none"/>
          <w:shd w:val="pct10" w:color="auto" w:fill="FFFFFF"/>
        </w:rPr>
      </w:pPr>
      <w:r>
        <w:rPr>
          <w:rFonts w:ascii="Arial" w:hAnsi="宋体" w:cs="Arial"/>
          <w:b/>
          <w:bCs/>
          <w:szCs w:val="21"/>
          <w:highlight w:val="none"/>
          <w:shd w:val="pct10" w:color="auto" w:fill="FFFFFF"/>
        </w:rPr>
        <w:t>如果您是下列产品的供应商，请即预定展位</w:t>
      </w:r>
    </w:p>
    <w:tbl>
      <w:tblPr>
        <w:tblStyle w:val="15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</w:tcPr>
          <w:p>
            <w:pPr>
              <w:spacing w:line="280" w:lineRule="exact"/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油气勘探开发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物探、测井、钻井技术与设备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完井技术与装备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海洋工程技术与装备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天然气技术与装备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自动化技术装备、仪器仪表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油气田地面工程技术及装备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石油石化设备与制造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工业防爆产品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油气管道建设工程技术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管道非开挖技术与装备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发电机组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动力设备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油气储运技术与设备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油田特种车辆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电工电气设备、电线电缆产品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石油炼制工艺与技术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石化工艺与技术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设备检修、维护与管理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流体机械设备与技术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压力容器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燃油与润滑油技术与设备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石化产品和先进材料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加油加气站设备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环保、节能技术设备</w:t>
            </w:r>
          </w:p>
          <w:p>
            <w:pPr>
              <w:spacing w:line="280" w:lineRule="exact"/>
              <w:rPr>
                <w:rFonts w:ascii="Arial" w:hAnsi="宋体" w:cs="Arial"/>
                <w:b/>
                <w:bCs/>
                <w:color w:val="000000" w:themeColor="text1"/>
                <w:sz w:val="18"/>
                <w:szCs w:val="18"/>
                <w:highlight w:val="none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消防、预警技术设备与安全防护产品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工业清洗及防腐技术材料与设备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包装、密封、垫圈、紧固件、轴承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油气数字化解决方案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通信与信息技术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其他配件</w:t>
            </w:r>
          </w:p>
          <w:p>
            <w:pPr>
              <w:spacing w:line="280" w:lineRule="exact"/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氢能技术与装备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认证、咨询服务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cs="Arial" w:asciiTheme="minorEastAsia" w:hAnsiTheme="minorEastAsia" w:eastAsia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石油石化科研及实验室技术设备</w:t>
            </w:r>
          </w:p>
        </w:tc>
      </w:tr>
    </w:tbl>
    <w:p>
      <w:pPr>
        <w:pStyle w:val="8"/>
        <w:spacing w:line="420" w:lineRule="exact"/>
        <w:rPr>
          <w:rFonts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</w:pPr>
      <w:r>
        <w:rPr>
          <w:rFonts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参展细则</w:t>
      </w:r>
      <w:r>
        <w:rPr>
          <w:rFonts w:hint="eastAsia"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（以下所有报价均未含增值税）</w:t>
      </w:r>
    </w:p>
    <w:tbl>
      <w:tblPr>
        <w:tblStyle w:val="14"/>
        <w:tblW w:w="10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4800"/>
        <w:gridCol w:w="4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项目</w:t>
            </w:r>
          </w:p>
        </w:tc>
        <w:tc>
          <w:tcPr>
            <w:tcW w:w="4800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价格/面积</w:t>
            </w:r>
          </w:p>
        </w:tc>
        <w:tc>
          <w:tcPr>
            <w:tcW w:w="4189" w:type="dxa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  <w:highlight w:val="none"/>
              </w:rPr>
              <w:t>基本配备/规格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标准展台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国际展区：30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W1、W2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国内展区：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45,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18㎡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E1、E2、E3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9,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bookmarkStart w:id="4" w:name="OLE_LINK5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E4</w:t>
            </w:r>
            <w:bookmarkEnd w:id="4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        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6,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000元/标准展位（9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/个）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W4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◆地毯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◆三面围板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◆公司名称楣板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◆咨询桌一张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◆椅子两把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◆射灯两盏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◆电源插座一个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◆（特殊用电请事先说明，另行收费）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空场地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（36平米起租）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国际展区：3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200元/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㎡(W1/W2)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国内展区：1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E1、E2、E3、E4、W3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  <w:t>）</w:t>
            </w:r>
          </w:p>
          <w:p>
            <w:pPr>
              <w:ind w:firstLine="900" w:firstLineChars="500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1,600元/㎡（W4）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会务费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200元/人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含展会资料、午餐、水、答谢晚宴、礼品等。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会刊广告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  面： ￥36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二： ￥25,000元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扉   页： ￥25,000元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 底： ￥30,000元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封   三：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￥22,000元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sym w:font="Wingdings" w:char="F0A8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 xml:space="preserve"> 彩色内页：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￥12,000元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会刊尺寸：130mm宽×210mm高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技术讲座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技术讲座（会议室）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12,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含场地、音响设备、投影仪、现场指示牌、水等。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新产品新技术推介会（展馆内）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32,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000元/30分钟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含场地、音响设备、媒体宣传。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采购对接会15,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场</w:t>
            </w:r>
          </w:p>
        </w:tc>
        <w:tc>
          <w:tcPr>
            <w:tcW w:w="4189" w:type="dxa"/>
          </w:tcPr>
          <w:p>
            <w:pPr>
              <w:rPr>
                <w:rFonts w:hint="default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含场地、证件、桌签、采购信息资料、水等。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独家赞助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a. 晚宴赞助（独家360,000元）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b. 礼品赞助（300,000元）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c. 参观指南赞助（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封面180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000元；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封底96,000元）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详情请查阅市场宣传机会手册。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媒体宣传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展前宣传2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展后宣传2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微信公众号文章1篇、cippe官网、全球石油化工网等展会自媒体宣传。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展中宣传7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000元/次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4家视频媒体采访、15家行业媒体及门户网站宣传。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3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摄影摄像服务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摄影、摄像4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000元/天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展会现场照片拍摄；摄像服务；30秒短视频剪辑1条。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展会直播</w:t>
            </w: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探馆直播（5-20分钟）2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000元/场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80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专场直播：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000元/天</w:t>
            </w:r>
          </w:p>
        </w:tc>
        <w:tc>
          <w:tcPr>
            <w:tcW w:w="418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包含直播设备、技术人员。根据企业需求，定制专场直播。</w:t>
            </w:r>
          </w:p>
        </w:tc>
      </w:tr>
    </w:tbl>
    <w:p>
      <w:pPr>
        <w:rPr>
          <w:rFonts w:asciiTheme="minorEastAsia" w:hAnsiTheme="minorEastAsia" w:eastAsiaTheme="minorEastAsia"/>
          <w:b/>
          <w:sz w:val="18"/>
          <w:highlight w:val="none"/>
        </w:rPr>
      </w:pPr>
      <w:r>
        <w:rPr>
          <w:rFonts w:hint="eastAsia" w:asciiTheme="minorEastAsia" w:hAnsiTheme="minorEastAsia" w:eastAsiaTheme="minorEastAsia"/>
          <w:b/>
          <w:sz w:val="18"/>
          <w:highlight w:val="none"/>
        </w:rPr>
        <w:t>为配合企业的市场战略，我们将提供更多赞助方案选择，赞助详情请来电咨询。</w:t>
      </w:r>
    </w:p>
    <w:p>
      <w:pPr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《参展商手册》将于202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4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月份上传到展会官网，请参展商自行下载。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 w:val="24"/>
          <w:highlight w:val="none"/>
        </w:rPr>
      </w:pPr>
      <w:r>
        <w:rPr>
          <w:rFonts w:cs="宋体" w:asciiTheme="minorEastAsia" w:hAnsiTheme="minorEastAsia" w:eastAsiaTheme="minorEastAsia"/>
          <w:kern w:val="0"/>
          <w:szCs w:val="21"/>
          <w:highlight w:val="non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1015365" cy="670560"/>
            <wp:effectExtent l="0" t="0" r="635" b="2540"/>
            <wp:wrapNone/>
            <wp:docPr id="1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104140</wp:posOffset>
                </wp:positionV>
                <wp:extent cx="635" cy="888365"/>
                <wp:effectExtent l="4445" t="0" r="7620" b="635"/>
                <wp:wrapNone/>
                <wp:docPr id="6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8883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flip:x;margin-left:82.1pt;margin-top:8.2pt;height:69.95pt;width:0.05pt;z-index:251662336;mso-width-relative:page;mso-height-relative:page;" filled="f" stroked="t" coordsize="21600,21600" o:gfxdata="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ezMB9YAAAAKAQAADwAAAAAA&#10;AAABACAAAAAiAAAAZHJzL2Rvd25yZXYueG1sUEsBAhQAFAAAAAgAh07iQF9A5VbcAQAA2AMAAA4A&#10;AAAAAAAAAQAgAAAAJ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Arial" w:asciiTheme="minorEastAsia" w:hAnsiTheme="minorEastAsia" w:eastAsiaTheme="minorEastAsia"/>
          <w:b/>
          <w:bCs/>
          <w:szCs w:val="21"/>
          <w:highlight w:val="none"/>
        </w:rPr>
        <w:t>组织</w:t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w:t>单位：振威国际会展集团</w:t>
      </w:r>
      <w:r>
        <w:rPr>
          <w:rFonts w:hint="eastAsia" w:cs="Arial" w:asciiTheme="minorEastAsia" w:hAnsiTheme="minorEastAsia" w:eastAsiaTheme="minorEastAsia"/>
          <w:b/>
          <w:bCs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b/>
          <w:bCs/>
          <w:szCs w:val="21"/>
          <w:highlight w:val="none"/>
        </w:rPr>
        <w:t>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asciiTheme="minorEastAsia" w:hAnsiTheme="minorEastAsia" w:eastAsiaTheme="minorEastAsia"/>
          <w:b/>
          <w:szCs w:val="21"/>
          <w:highlight w:val="none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地  址：</w:t>
      </w:r>
      <w:r>
        <w:rPr>
          <w:rFonts w:hint="eastAsia" w:asciiTheme="minorEastAsia" w:hAnsiTheme="minorEastAsia" w:eastAsiaTheme="minorEastAsia"/>
          <w:szCs w:val="21"/>
          <w:highlight w:val="none"/>
        </w:rPr>
        <w:t>北京市通州区经海五路1号院国际企业大道III13号楼振威展览大厦</w:t>
      </w:r>
      <w:r>
        <w:rPr>
          <w:rFonts w:cs="Arial" w:asciiTheme="minorEastAsia" w:hAnsiTheme="minorEastAsia" w:eastAsiaTheme="minorEastAsia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cs="Arial" w:asciiTheme="minorEastAsia" w:hAnsiTheme="minorEastAsia" w:eastAsiaTheme="minorEastAsia"/>
          <w:szCs w:val="21"/>
          <w:highlight w:val="none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邮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编：10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1111    </w:t>
      </w:r>
      <w:r>
        <w:rPr>
          <w:rFonts w:cs="Arial" w:asciiTheme="minorEastAsia" w:hAnsiTheme="minorEastAsia" w:eastAsiaTheme="minorEastAsia"/>
          <w:szCs w:val="21"/>
          <w:highlight w:val="none"/>
        </w:rPr>
        <w:t>电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话：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13718632874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 </w:t>
      </w:r>
      <w:r>
        <w:rPr>
          <w:rFonts w:cs="Arial" w:asciiTheme="minorEastAsia" w:hAnsiTheme="minorEastAsia" w:eastAsiaTheme="minorEastAsia"/>
          <w:szCs w:val="21"/>
          <w:highlight w:val="none"/>
        </w:rPr>
        <w:t>传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</w:t>
      </w:r>
      <w:r>
        <w:rPr>
          <w:rFonts w:cs="Arial" w:asciiTheme="minorEastAsia" w:hAnsiTheme="minorEastAsia" w:eastAsiaTheme="minorEastAsia"/>
          <w:szCs w:val="21"/>
          <w:highlight w:val="none"/>
        </w:rPr>
        <w:t>真：010-</w:t>
      </w:r>
      <w:bookmarkStart w:id="5" w:name="_Hlt71948675"/>
      <w:r>
        <w:rPr>
          <w:rFonts w:hint="eastAsia" w:cs="Arial" w:asciiTheme="minorEastAsia" w:hAnsiTheme="minorEastAsia" w:eastAsiaTheme="minorEastAsia"/>
          <w:szCs w:val="21"/>
          <w:highlight w:val="none"/>
        </w:rPr>
        <w:t>5617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6998     </w:t>
      </w:r>
    </w:p>
    <w:p>
      <w:pPr>
        <w:keepNext w:val="0"/>
        <w:keepLines w:val="0"/>
        <w:pageBreakBefore w:val="0"/>
        <w:widowControl w:val="0"/>
        <w:tabs>
          <w:tab w:val="left" w:pos="2058"/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hint="default" w:cs="Arial" w:asciiTheme="minorEastAsia" w:hAnsiTheme="minorEastAsia" w:eastAsiaTheme="minorEastAsia"/>
          <w:szCs w:val="21"/>
          <w:highlight w:val="none"/>
          <w:lang w:val="en-US" w:eastAsia="zh-CN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网  址：</w:t>
      </w:r>
      <w:bookmarkEnd w:id="5"/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fldChar w:fldCharType="begin"/>
      </w:r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instrText xml:space="preserve"> HYPERLINK "http://www.cippe.com.cn" </w:instrText>
      </w:r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fldChar w:fldCharType="separate"/>
      </w:r>
      <w:r>
        <w:rPr>
          <w:rStyle w:val="19"/>
          <w:rFonts w:cs="Arial" w:asciiTheme="minorEastAsia" w:hAnsiTheme="minorEastAsia" w:eastAsiaTheme="minorEastAsia"/>
          <w:szCs w:val="21"/>
          <w:highlight w:val="none"/>
        </w:rPr>
        <w:t>w</w:t>
      </w:r>
      <w:bookmarkStart w:id="6" w:name="_Hlt47004876"/>
      <w:bookmarkStart w:id="7" w:name="_Hlt47004875"/>
      <w:r>
        <w:rPr>
          <w:rStyle w:val="19"/>
          <w:rFonts w:cs="Arial" w:asciiTheme="minorEastAsia" w:hAnsiTheme="minorEastAsia" w:eastAsiaTheme="minorEastAsia"/>
          <w:szCs w:val="21"/>
          <w:highlight w:val="none"/>
        </w:rPr>
        <w:t>w</w:t>
      </w:r>
      <w:bookmarkEnd w:id="6"/>
      <w:bookmarkEnd w:id="7"/>
      <w:r>
        <w:rPr>
          <w:rStyle w:val="19"/>
          <w:rFonts w:cs="Arial" w:asciiTheme="minorEastAsia" w:hAnsiTheme="minorEastAsia" w:eastAsiaTheme="minorEastAsia"/>
          <w:szCs w:val="21"/>
          <w:highlight w:val="none"/>
        </w:rPr>
        <w:t>w.cippe.com.cn</w:t>
      </w:r>
      <w:r>
        <w:rPr>
          <w:rStyle w:val="20"/>
          <w:rFonts w:cs="Arial" w:asciiTheme="minorEastAsia" w:hAnsiTheme="minorEastAsia" w:eastAsiaTheme="minorEastAsia"/>
          <w:szCs w:val="21"/>
          <w:highlight w:val="none"/>
        </w:rPr>
        <w:fldChar w:fldCharType="end"/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            邮  箱</w:t>
      </w:r>
      <w:r>
        <w:rPr>
          <w:rFonts w:cs="Arial" w:asciiTheme="minorEastAsia" w:hAnsiTheme="minorEastAsia" w:eastAsiaTheme="minorEastAsia"/>
          <w:szCs w:val="21"/>
          <w:highlight w:val="none"/>
        </w:rPr>
        <w:t>：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zcy@zhenweiexpo.com</w:t>
      </w:r>
    </w:p>
    <w:p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890" w:firstLineChars="900"/>
        <w:textAlignment w:val="auto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cs="Arial" w:asciiTheme="minorEastAsia" w:hAnsiTheme="minorEastAsia" w:eastAsiaTheme="minorEastAsia"/>
          <w:szCs w:val="21"/>
          <w:highlight w:val="none"/>
        </w:rPr>
        <w:t>联系人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张春英 </w:t>
      </w:r>
    </w:p>
    <w:p>
      <w:pPr>
        <w:rPr>
          <w:rFonts w:hint="eastAsia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br w:type="page"/>
      </w:r>
    </w:p>
    <w:p>
      <w:pPr>
        <w:rPr>
          <w:rFonts w:ascii="Arial" w:hAnsi="Arial" w:cs="Arial"/>
          <w:sz w:val="28"/>
          <w:szCs w:val="28"/>
          <w:highlight w:val="none"/>
        </w:rPr>
      </w:pPr>
      <w:r>
        <w:rPr>
          <w:rFonts w:ascii="宋体" w:hAnsi="宋体" w:eastAsia="宋体" w:cs="宋体"/>
          <w:sz w:val="24"/>
          <w:szCs w:val="24"/>
          <w:highlight w:val="none"/>
        </w:rPr>
        <w:drawing>
          <wp:inline distT="0" distB="0" distL="114300" distR="114300">
            <wp:extent cx="1601470" cy="342265"/>
            <wp:effectExtent l="0" t="0" r="17780" b="63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34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 w:val="28"/>
          <w:szCs w:val="28"/>
          <w:highlight w:val="none"/>
        </w:rPr>
        <w:t xml:space="preserve"> </w:t>
      </w:r>
    </w:p>
    <w:p>
      <w:pPr>
        <w:spacing w:line="440" w:lineRule="exact"/>
        <w:jc w:val="center"/>
        <w:rPr>
          <w:b/>
          <w:highlight w:val="none"/>
        </w:rPr>
      </w:pPr>
      <w:r>
        <w:rPr>
          <w:rFonts w:hint="eastAsia" w:ascii="Arial" w:hAnsi="Arial" w:cs="Arial"/>
          <w:b/>
          <w:sz w:val="28"/>
          <w:szCs w:val="28"/>
          <w:highlight w:val="none"/>
        </w:rPr>
        <w:t>第二十</w:t>
      </w:r>
      <w:r>
        <w:rPr>
          <w:rFonts w:hint="eastAsia" w:ascii="Arial" w:hAnsi="Arial" w:cs="Arial"/>
          <w:b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Arial" w:hAnsi="Arial" w:cs="Arial"/>
          <w:b/>
          <w:sz w:val="28"/>
          <w:szCs w:val="28"/>
          <w:highlight w:val="none"/>
        </w:rPr>
        <w:t xml:space="preserve">届中国国际石油石化技术装备展览会（cippe) </w:t>
      </w:r>
      <w:r>
        <w:rPr>
          <w:rFonts w:hint="eastAsia" w:ascii="Arial" w:hAnsi="Arial" w:cs="Arial"/>
          <w:sz w:val="28"/>
          <w:szCs w:val="28"/>
          <w:highlight w:val="none"/>
        </w:rPr>
        <w:t xml:space="preserve">                                                       </w:t>
      </w:r>
      <w:r>
        <w:rPr>
          <w:rFonts w:hint="eastAsia" w:ascii="Arial" w:hAnsi="Arial" w:cs="Arial"/>
          <w:b/>
          <w:sz w:val="28"/>
          <w:szCs w:val="28"/>
          <w:highlight w:val="none"/>
        </w:rPr>
        <w:t>参展申请表</w:t>
      </w:r>
    </w:p>
    <w:p>
      <w:pPr>
        <w:spacing w:line="420" w:lineRule="exact"/>
        <w:ind w:firstLine="180" w:firstLineChars="100"/>
        <w:rPr>
          <w:rFonts w:hint="eastAsia" w:asciiTheme="minorEastAsia" w:hAnsiTheme="minorEastAsia" w:eastAsiaTheme="minorEastAsia" w:cstheme="minorEastAsia"/>
          <w:spacing w:val="20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324600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0.95pt;height:0pt;width:498pt;z-index:251663360;mso-width-relative:page;mso-height-relative:page;" filled="f" stroked="t" coordsize="21600,21600" o:gfxdata="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lBHndEAAAAEAQAADwAAAAAA&#10;AAABACAAAAAiAAAAZHJzL2Rvd25yZXYueG1sUEsBAhQAFAAAAAgAh07iQFn//8bhAQAA0AMAAA4A&#10;AAAAAAAAAQAgAAAAIA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感谢贵单位参加本届展览会，敬请您用正楷字详细填写并加盖公章后传真或邮寄回组织单位。</w:t>
      </w:r>
    </w:p>
    <w:p>
      <w:pPr>
        <w:spacing w:line="320" w:lineRule="exact"/>
        <w:ind w:left="420" w:hanging="42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时间：202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highlight w:val="none"/>
        </w:rPr>
        <w:t>-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highlight w:val="none"/>
        </w:rPr>
        <w:t>日           地点：北京•中国国际展览中心（新馆）</w:t>
      </w:r>
    </w:p>
    <w:p>
      <w:pPr>
        <w:spacing w:line="320" w:lineRule="exact"/>
        <w:ind w:left="420" w:hanging="420"/>
        <w:jc w:val="center"/>
        <w:rPr>
          <w:rFonts w:hint="eastAsia" w:asciiTheme="minorEastAsia" w:hAnsiTheme="minorEastAsia" w:eastAsiaTheme="minorEastAsia" w:cstheme="minorEastAsia"/>
          <w:highlight w:val="none"/>
        </w:rPr>
      </w:pPr>
    </w:p>
    <w:p>
      <w:pPr>
        <w:spacing w:line="400" w:lineRule="exact"/>
        <w:ind w:hanging="1260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公司名称（中、英文）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                                                            </w:t>
      </w:r>
    </w:p>
    <w:p>
      <w:pPr>
        <w:spacing w:line="400" w:lineRule="exact"/>
        <w:ind w:hanging="1260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　　　      详细地址：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              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邮编：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　         　</w:t>
      </w:r>
      <w:r>
        <w:rPr>
          <w:rFonts w:hint="eastAsia" w:asciiTheme="minorEastAsia" w:hAnsiTheme="minorEastAsia" w:eastAsiaTheme="minorEastAsia" w:cstheme="minorEastAsia"/>
          <w:highlight w:val="none"/>
        </w:rPr>
        <w:t>职务：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电话：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传真：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手机号：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   　　  </w:t>
      </w:r>
      <w:r>
        <w:rPr>
          <w:rFonts w:hint="eastAsia" w:asciiTheme="minorEastAsia" w:hAnsiTheme="minorEastAsia" w:eastAsiaTheme="minorEastAsia" w:cstheme="minorEastAsia"/>
          <w:highlight w:val="none"/>
        </w:rPr>
        <w:t>电子信箱：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>　　　        　　      　</w:t>
      </w:r>
      <w:r>
        <w:rPr>
          <w:rFonts w:hint="eastAsia" w:asciiTheme="minorEastAsia" w:hAnsiTheme="minorEastAsia" w:eastAsiaTheme="minorEastAsia" w:cstheme="minorEastAsia"/>
          <w:highlight w:val="none"/>
        </w:rPr>
        <w:t>网址：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        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展示的产品或技术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</w:rPr>
        <w:t>（中、英文）：</w:t>
      </w:r>
      <w:r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  <w:t xml:space="preserve">        　                            　　　　　　　　    　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highlight w:val="none"/>
          <w:u w:val="singl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参展方式及费用</w:t>
      </w:r>
      <w:r>
        <w:rPr>
          <w:rFonts w:hint="eastAsia" w:asciiTheme="minorEastAsia" w:hAnsiTheme="minorEastAsia" w:eastAsiaTheme="minorEastAsia" w:cstheme="minorEastAsia"/>
          <w:b/>
          <w:highlight w:val="none"/>
        </w:rPr>
        <w:t>（所有报价均未含增值税）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北京：标准展位：国际展区：30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(W1/W2);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59" w:leftChars="171" w:firstLine="630" w:firstLineChars="300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标准展位：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国内展区：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45,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bookmarkStart w:id="8" w:name="OLE_LINK4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E1</w:t>
      </w:r>
      <w:bookmarkEnd w:id="8"/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/E2/E3); 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9,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E4/W3);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000元/</w:t>
      </w:r>
      <w:r>
        <w:rPr>
          <w:rFonts w:hint="eastAsia" w:asciiTheme="minorEastAsia" w:hAnsiTheme="minorEastAsia" w:eastAsiaTheme="minorEastAsia" w:cstheme="minorEastAsia"/>
          <w:highlight w:val="none"/>
        </w:rPr>
        <w:t>9m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W4)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630" w:firstLineChars="300"/>
        <w:textAlignment w:val="auto"/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空 场 地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（36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起租）</w:t>
      </w:r>
      <w:r>
        <w:rPr>
          <w:rFonts w:hint="eastAsia" w:asciiTheme="minorEastAsia" w:hAnsiTheme="minorEastAsia" w:eastAsiaTheme="minorEastAsia" w:cstheme="minorEastAsia"/>
          <w:highlight w:val="none"/>
        </w:rPr>
        <w:t>：国际展区：3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200元/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㎡(W1/W2)</w:t>
      </w:r>
      <w:r>
        <w:rPr>
          <w:rFonts w:hint="eastAsia" w:asciiTheme="minorEastAsia" w:hAnsiTheme="minorEastAsia" w:eastAsiaTheme="minorEastAsia" w:cstheme="minorEastAsia"/>
          <w:highlight w:val="none"/>
        </w:rPr>
        <w:t>；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国内展区：1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,9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00元/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㎡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E1-E4/W3)；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60" w:firstLine="2940" w:firstLineChars="1400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highlight w:val="none"/>
        </w:rPr>
        <w:t>1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  <w:bCs/>
          <w:highlight w:val="none"/>
        </w:rPr>
        <w:t>00元/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highlight w:val="none"/>
          <w:lang w:val="en-US" w:eastAsia="zh-CN"/>
        </w:rPr>
        <w:t>(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W4)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选择空场地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m</w:t>
      </w:r>
      <w:r>
        <w:rPr>
          <w:rFonts w:hint="eastAsia" w:asciiTheme="minorEastAsia" w:hAnsiTheme="minorEastAsia" w:eastAsiaTheme="minorEastAsia" w:cstheme="minorEastAsia"/>
          <w:highlight w:val="none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  <w:highlight w:val="none"/>
        </w:rPr>
        <w:t>；标准展位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　     </w:t>
      </w:r>
      <w:r>
        <w:rPr>
          <w:rFonts w:hint="eastAsia" w:asciiTheme="minorEastAsia" w:hAnsiTheme="minorEastAsia" w:eastAsiaTheme="minorEastAsia" w:cstheme="minorEastAsia"/>
          <w:highlight w:val="none"/>
        </w:rPr>
        <w:t>个；展位号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会刊广告：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面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6,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二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扉    页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5,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底  ￥3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0,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封  三  ￥2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彩色内页  ￥1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2,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000元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整版全彩US$9,688  规格：246 x 374mm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半版、彩色US$4,844  规格：246 x 181mm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技术讲座：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12,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000元/场  选择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场，主讲人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职务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会务费：1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200元/人（包括展会资料、午餐、水、答谢晚宴、礼品等）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人，费用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 xml:space="preserve">媒体宣传：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展前宣传 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000元/次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展中宣传 7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000元/次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展后宣传 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000元/次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次，费用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摄影摄像服务：摄影、摄像4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>000元/天  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highlight w:val="none"/>
        </w:rPr>
        <w:t>天，费用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展会直播：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探馆直播（5-20分钟）2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000元/场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专场直播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50,000</w:t>
      </w:r>
      <w:r>
        <w:rPr>
          <w:rFonts w:hint="eastAsia" w:asciiTheme="minorEastAsia" w:hAnsiTheme="minorEastAsia" w:eastAsiaTheme="minorEastAsia" w:cstheme="minorEastAsia"/>
          <w:highlight w:val="none"/>
        </w:rPr>
        <w:t>元起/场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共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场，费用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采购对接会：15,000元/场，组委会提供场地、邀请采购团。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以上参展费用的总金额为人民币:(小写)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元整，(大写)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整。其中不含税金额为人民币: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元整，税率为: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%，税金为人民币: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注意:千位符、总价、不含税价、税率、税金各项目的书写格式。付款日期：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Arial" w:hAnsi="宋体" w:cs="Arial"/>
          <w:b/>
          <w:bCs/>
          <w:highlight w:val="non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特别提示：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1.报名后十个工作日之内请将参展费用一次性汇入组织单位指定帐户；2.组织单位以收到全部参展费用为最终确认参展商展出资格；3.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已报名参展企业因自身原因不能参展，其所缴纳费用不作返还；4.参展产品需符合展会参展范围和主题，不侵犯他人知识产权，如不相符自行承担全部法律责任；5.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</w:rPr>
        <w:t>为保障202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Cs/>
          <w:szCs w:val="21"/>
          <w:highlight w:val="none"/>
        </w:rPr>
        <w:t>年石油展搭建质量，请各参展商选择主办方指定搭建商搭建贵司展台，除指定搭建商外不允许任何搭建公司进入场馆</w:t>
      </w:r>
      <w:r>
        <w:rPr>
          <w:rFonts w:hint="eastAsia" w:asciiTheme="minorEastAsia" w:hAnsiTheme="minorEastAsia" w:eastAsiaTheme="minorEastAsia" w:cstheme="minorEastAsia"/>
          <w:kern w:val="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组织单位：振威国际会展集团  北京振威展览有限公司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158750</wp:posOffset>
                </wp:positionV>
                <wp:extent cx="2171700" cy="5080"/>
                <wp:effectExtent l="0" t="4445" r="0" b="9525"/>
                <wp:wrapNone/>
                <wp:docPr id="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327pt;margin-top:12.5pt;height:0.4pt;width:171pt;z-index:251665408;mso-width-relative:page;mso-height-relative:page;" filled="f" stroked="t" coordsize="21600,21600" o:gfxdata="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NiG&#10;ptcAAAAJAQAADwAAAAAAAAABACAAAAAiAAAAZHJzL2Rvd25yZXYueG1sUEsBAhQAFAAAAAgAh07i&#10;QFRki3z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地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北京市通州区经海五路1号院国际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企业大道III13号楼振威展览大厦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电  话：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13718632874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传  真：010-56176998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参展单位印鉴及负责人签名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mail：</w:t>
      </w:r>
      <w:bookmarkStart w:id="9" w:name="OLE_LINK1"/>
      <w:r>
        <w:rPr>
          <w:rFonts w:hint="eastAsia" w:asciiTheme="minorEastAsia" w:hAnsiTheme="minorEastAsia" w:eastAsiaTheme="minorEastAsia" w:cstheme="minorEastAsia"/>
          <w:highlight w:val="none"/>
        </w:rPr>
        <w:t xml:space="preserve">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zcy@zhenweiexpo.com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</w:t>
      </w:r>
      <w:bookmarkStart w:id="10" w:name="_GoBack"/>
      <w:bookmarkEnd w:id="10"/>
      <w:r>
        <w:rPr>
          <w:rFonts w:hint="eastAsia" w:asciiTheme="minorEastAsia" w:hAnsiTheme="minorEastAsia" w:eastAsiaTheme="minorEastAsia" w:cstheme="minorEastAsia"/>
          <w:highlight w:val="none"/>
        </w:rPr>
        <w:t>年   月   日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联系人：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张春英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  <w:lang w:val="en-US" w:eastAsia="zh-CN"/>
        </w:rPr>
        <w:t xml:space="preserve"> </w:t>
      </w:r>
    </w:p>
    <w:sectPr>
      <w:pgSz w:w="11906" w:h="16838"/>
      <w:pgMar w:top="624" w:right="851" w:bottom="567" w:left="850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end"/>
    </w:r>
  </w:p>
  <w:p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4</w:t>
    </w:r>
    <w:r>
      <w:fldChar w:fldCharType="end"/>
    </w:r>
  </w:p>
  <w:p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A93751"/>
    <w:multiLevelType w:val="singleLevel"/>
    <w:tmpl w:val="B1A93751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CADBA255"/>
    <w:multiLevelType w:val="single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hanging="3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1MjUxM2NlYTI3ZjUzYzg5MDUxNzg1OTM2MDgxYzYifQ=="/>
  </w:docVars>
  <w:rsids>
    <w:rsidRoot w:val="00172A27"/>
    <w:rsid w:val="00000D87"/>
    <w:rsid w:val="00025219"/>
    <w:rsid w:val="00025E2F"/>
    <w:rsid w:val="00027E14"/>
    <w:rsid w:val="000341E5"/>
    <w:rsid w:val="00044382"/>
    <w:rsid w:val="000506C9"/>
    <w:rsid w:val="00051AFC"/>
    <w:rsid w:val="0005248A"/>
    <w:rsid w:val="00052F62"/>
    <w:rsid w:val="00060793"/>
    <w:rsid w:val="00065943"/>
    <w:rsid w:val="00070129"/>
    <w:rsid w:val="00072781"/>
    <w:rsid w:val="000851C8"/>
    <w:rsid w:val="0009414C"/>
    <w:rsid w:val="000B0690"/>
    <w:rsid w:val="000B4030"/>
    <w:rsid w:val="000E089F"/>
    <w:rsid w:val="000F1B82"/>
    <w:rsid w:val="0011063E"/>
    <w:rsid w:val="0011736A"/>
    <w:rsid w:val="00130718"/>
    <w:rsid w:val="00133459"/>
    <w:rsid w:val="00154CEC"/>
    <w:rsid w:val="0015719C"/>
    <w:rsid w:val="001610C7"/>
    <w:rsid w:val="00161F46"/>
    <w:rsid w:val="001711A1"/>
    <w:rsid w:val="00172A27"/>
    <w:rsid w:val="001A22B9"/>
    <w:rsid w:val="001B0302"/>
    <w:rsid w:val="001B5C9F"/>
    <w:rsid w:val="001B724C"/>
    <w:rsid w:val="001E6AD3"/>
    <w:rsid w:val="00205CCB"/>
    <w:rsid w:val="002101DD"/>
    <w:rsid w:val="0021266F"/>
    <w:rsid w:val="00223F76"/>
    <w:rsid w:val="00243D31"/>
    <w:rsid w:val="00251E18"/>
    <w:rsid w:val="00252A0C"/>
    <w:rsid w:val="00254F11"/>
    <w:rsid w:val="00262E92"/>
    <w:rsid w:val="002745C1"/>
    <w:rsid w:val="0027609D"/>
    <w:rsid w:val="00276801"/>
    <w:rsid w:val="00282835"/>
    <w:rsid w:val="002965B7"/>
    <w:rsid w:val="002A06F8"/>
    <w:rsid w:val="002B100C"/>
    <w:rsid w:val="002B5E01"/>
    <w:rsid w:val="003148A2"/>
    <w:rsid w:val="00320B73"/>
    <w:rsid w:val="00321051"/>
    <w:rsid w:val="00321941"/>
    <w:rsid w:val="0032296F"/>
    <w:rsid w:val="00324719"/>
    <w:rsid w:val="0033076A"/>
    <w:rsid w:val="00334803"/>
    <w:rsid w:val="00343C2D"/>
    <w:rsid w:val="00343F05"/>
    <w:rsid w:val="00363C4F"/>
    <w:rsid w:val="00365D4E"/>
    <w:rsid w:val="00380100"/>
    <w:rsid w:val="003813F2"/>
    <w:rsid w:val="00397D76"/>
    <w:rsid w:val="003A7A5C"/>
    <w:rsid w:val="003C2619"/>
    <w:rsid w:val="003C3EE8"/>
    <w:rsid w:val="003C5DAB"/>
    <w:rsid w:val="003C774E"/>
    <w:rsid w:val="003D2DA2"/>
    <w:rsid w:val="003E1945"/>
    <w:rsid w:val="003E704B"/>
    <w:rsid w:val="004151D7"/>
    <w:rsid w:val="004218C7"/>
    <w:rsid w:val="0044208C"/>
    <w:rsid w:val="00445A6D"/>
    <w:rsid w:val="00452269"/>
    <w:rsid w:val="00454D90"/>
    <w:rsid w:val="004628F7"/>
    <w:rsid w:val="004659A9"/>
    <w:rsid w:val="004707A3"/>
    <w:rsid w:val="00471023"/>
    <w:rsid w:val="00473156"/>
    <w:rsid w:val="00475E0B"/>
    <w:rsid w:val="00480FE6"/>
    <w:rsid w:val="004824E8"/>
    <w:rsid w:val="004A6362"/>
    <w:rsid w:val="004A7419"/>
    <w:rsid w:val="004B0ABB"/>
    <w:rsid w:val="004B0B99"/>
    <w:rsid w:val="004D238D"/>
    <w:rsid w:val="004E1D08"/>
    <w:rsid w:val="004E275A"/>
    <w:rsid w:val="004E28E7"/>
    <w:rsid w:val="004E3297"/>
    <w:rsid w:val="004F2C55"/>
    <w:rsid w:val="005016BE"/>
    <w:rsid w:val="00521E91"/>
    <w:rsid w:val="00534B3D"/>
    <w:rsid w:val="005437F2"/>
    <w:rsid w:val="005448EA"/>
    <w:rsid w:val="0054600A"/>
    <w:rsid w:val="005554AB"/>
    <w:rsid w:val="00567A50"/>
    <w:rsid w:val="00570DBB"/>
    <w:rsid w:val="00571FE3"/>
    <w:rsid w:val="00584D7C"/>
    <w:rsid w:val="00587212"/>
    <w:rsid w:val="005932AE"/>
    <w:rsid w:val="00593F26"/>
    <w:rsid w:val="005941BE"/>
    <w:rsid w:val="00594FF1"/>
    <w:rsid w:val="005959BA"/>
    <w:rsid w:val="00596D4D"/>
    <w:rsid w:val="005B3234"/>
    <w:rsid w:val="005D216B"/>
    <w:rsid w:val="005D2723"/>
    <w:rsid w:val="005E20C5"/>
    <w:rsid w:val="005E33DB"/>
    <w:rsid w:val="005F5891"/>
    <w:rsid w:val="00602771"/>
    <w:rsid w:val="006148D2"/>
    <w:rsid w:val="00614E62"/>
    <w:rsid w:val="006178B4"/>
    <w:rsid w:val="00617B44"/>
    <w:rsid w:val="00623D66"/>
    <w:rsid w:val="006344C2"/>
    <w:rsid w:val="006430E5"/>
    <w:rsid w:val="00644CA9"/>
    <w:rsid w:val="0064725C"/>
    <w:rsid w:val="00664A4D"/>
    <w:rsid w:val="00664D4A"/>
    <w:rsid w:val="00673EB9"/>
    <w:rsid w:val="0067689A"/>
    <w:rsid w:val="00677226"/>
    <w:rsid w:val="00680334"/>
    <w:rsid w:val="006966ED"/>
    <w:rsid w:val="006D127B"/>
    <w:rsid w:val="006D625F"/>
    <w:rsid w:val="006D66DA"/>
    <w:rsid w:val="006F2FB6"/>
    <w:rsid w:val="0070202A"/>
    <w:rsid w:val="007065C9"/>
    <w:rsid w:val="007179A6"/>
    <w:rsid w:val="00721EC3"/>
    <w:rsid w:val="00741E30"/>
    <w:rsid w:val="00742049"/>
    <w:rsid w:val="00744C3E"/>
    <w:rsid w:val="00755EEC"/>
    <w:rsid w:val="00764BF1"/>
    <w:rsid w:val="00767FE2"/>
    <w:rsid w:val="007A09FB"/>
    <w:rsid w:val="007A7613"/>
    <w:rsid w:val="007B3713"/>
    <w:rsid w:val="007C4010"/>
    <w:rsid w:val="007F0633"/>
    <w:rsid w:val="007F36EB"/>
    <w:rsid w:val="00802FCE"/>
    <w:rsid w:val="00803846"/>
    <w:rsid w:val="008062BB"/>
    <w:rsid w:val="0081721B"/>
    <w:rsid w:val="00820310"/>
    <w:rsid w:val="00826AFF"/>
    <w:rsid w:val="008306C4"/>
    <w:rsid w:val="00835898"/>
    <w:rsid w:val="00837A8E"/>
    <w:rsid w:val="00840EF9"/>
    <w:rsid w:val="0084230E"/>
    <w:rsid w:val="00850836"/>
    <w:rsid w:val="00855ECA"/>
    <w:rsid w:val="00863DBB"/>
    <w:rsid w:val="0088208F"/>
    <w:rsid w:val="00883F4D"/>
    <w:rsid w:val="00885C80"/>
    <w:rsid w:val="008974E5"/>
    <w:rsid w:val="008B4044"/>
    <w:rsid w:val="008B4AB5"/>
    <w:rsid w:val="008C12C0"/>
    <w:rsid w:val="008D0A1C"/>
    <w:rsid w:val="008F3E55"/>
    <w:rsid w:val="008F76CB"/>
    <w:rsid w:val="008F7CFF"/>
    <w:rsid w:val="00907181"/>
    <w:rsid w:val="0091013E"/>
    <w:rsid w:val="00911927"/>
    <w:rsid w:val="00913B99"/>
    <w:rsid w:val="009238CC"/>
    <w:rsid w:val="009266E0"/>
    <w:rsid w:val="00926CCD"/>
    <w:rsid w:val="00927DBF"/>
    <w:rsid w:val="0093065B"/>
    <w:rsid w:val="00946442"/>
    <w:rsid w:val="009716CD"/>
    <w:rsid w:val="00973D21"/>
    <w:rsid w:val="0098413C"/>
    <w:rsid w:val="009951A6"/>
    <w:rsid w:val="009B1BE7"/>
    <w:rsid w:val="009B2388"/>
    <w:rsid w:val="009E3F27"/>
    <w:rsid w:val="009E4052"/>
    <w:rsid w:val="009E45A9"/>
    <w:rsid w:val="00A007DC"/>
    <w:rsid w:val="00A018D8"/>
    <w:rsid w:val="00A02053"/>
    <w:rsid w:val="00A050CD"/>
    <w:rsid w:val="00A138AA"/>
    <w:rsid w:val="00A23D21"/>
    <w:rsid w:val="00A23E44"/>
    <w:rsid w:val="00A32117"/>
    <w:rsid w:val="00A45C50"/>
    <w:rsid w:val="00A47A34"/>
    <w:rsid w:val="00A54EC7"/>
    <w:rsid w:val="00A57BD1"/>
    <w:rsid w:val="00A621A2"/>
    <w:rsid w:val="00A62FD9"/>
    <w:rsid w:val="00A6460E"/>
    <w:rsid w:val="00A861D8"/>
    <w:rsid w:val="00A90422"/>
    <w:rsid w:val="00AC7926"/>
    <w:rsid w:val="00AD7090"/>
    <w:rsid w:val="00AE1F97"/>
    <w:rsid w:val="00AE3896"/>
    <w:rsid w:val="00AF065A"/>
    <w:rsid w:val="00B3399F"/>
    <w:rsid w:val="00B36278"/>
    <w:rsid w:val="00B403DE"/>
    <w:rsid w:val="00B463E0"/>
    <w:rsid w:val="00B54550"/>
    <w:rsid w:val="00B76C8A"/>
    <w:rsid w:val="00B8372B"/>
    <w:rsid w:val="00B84404"/>
    <w:rsid w:val="00B91115"/>
    <w:rsid w:val="00BC0DD2"/>
    <w:rsid w:val="00BC3084"/>
    <w:rsid w:val="00BD133F"/>
    <w:rsid w:val="00BD3599"/>
    <w:rsid w:val="00BD77CB"/>
    <w:rsid w:val="00BD7ED5"/>
    <w:rsid w:val="00C004F8"/>
    <w:rsid w:val="00C21AB4"/>
    <w:rsid w:val="00C21D2B"/>
    <w:rsid w:val="00C425DB"/>
    <w:rsid w:val="00C42C83"/>
    <w:rsid w:val="00C465FE"/>
    <w:rsid w:val="00C51432"/>
    <w:rsid w:val="00C61F41"/>
    <w:rsid w:val="00C64788"/>
    <w:rsid w:val="00C6557F"/>
    <w:rsid w:val="00C943D7"/>
    <w:rsid w:val="00C96CD9"/>
    <w:rsid w:val="00CA7F82"/>
    <w:rsid w:val="00CB2027"/>
    <w:rsid w:val="00CB2507"/>
    <w:rsid w:val="00CC596C"/>
    <w:rsid w:val="00CD5F91"/>
    <w:rsid w:val="00CE4370"/>
    <w:rsid w:val="00CE56BD"/>
    <w:rsid w:val="00CE7053"/>
    <w:rsid w:val="00CF048B"/>
    <w:rsid w:val="00D00DC0"/>
    <w:rsid w:val="00D12BD2"/>
    <w:rsid w:val="00D2341E"/>
    <w:rsid w:val="00D265E6"/>
    <w:rsid w:val="00D34A63"/>
    <w:rsid w:val="00D4384A"/>
    <w:rsid w:val="00D6173C"/>
    <w:rsid w:val="00D67FD2"/>
    <w:rsid w:val="00D72378"/>
    <w:rsid w:val="00D8116D"/>
    <w:rsid w:val="00D83A08"/>
    <w:rsid w:val="00D85888"/>
    <w:rsid w:val="00D935EB"/>
    <w:rsid w:val="00DC36EF"/>
    <w:rsid w:val="00DD6526"/>
    <w:rsid w:val="00DE1D94"/>
    <w:rsid w:val="00DF2DCC"/>
    <w:rsid w:val="00E00F3E"/>
    <w:rsid w:val="00E024AB"/>
    <w:rsid w:val="00E221E8"/>
    <w:rsid w:val="00E2696C"/>
    <w:rsid w:val="00E341AC"/>
    <w:rsid w:val="00E42931"/>
    <w:rsid w:val="00E54076"/>
    <w:rsid w:val="00E56E15"/>
    <w:rsid w:val="00E616B3"/>
    <w:rsid w:val="00E77166"/>
    <w:rsid w:val="00E804EE"/>
    <w:rsid w:val="00E91307"/>
    <w:rsid w:val="00E9264C"/>
    <w:rsid w:val="00E94B04"/>
    <w:rsid w:val="00E97E3C"/>
    <w:rsid w:val="00EA13BA"/>
    <w:rsid w:val="00EA5951"/>
    <w:rsid w:val="00EB2130"/>
    <w:rsid w:val="00EC479B"/>
    <w:rsid w:val="00ED3B10"/>
    <w:rsid w:val="00ED3B52"/>
    <w:rsid w:val="00F01949"/>
    <w:rsid w:val="00F111DA"/>
    <w:rsid w:val="00F26EB7"/>
    <w:rsid w:val="00F27D44"/>
    <w:rsid w:val="00F3027E"/>
    <w:rsid w:val="00F449D8"/>
    <w:rsid w:val="00F44FCE"/>
    <w:rsid w:val="00F450E7"/>
    <w:rsid w:val="00F53F70"/>
    <w:rsid w:val="00F75977"/>
    <w:rsid w:val="00F8034F"/>
    <w:rsid w:val="00F95BC2"/>
    <w:rsid w:val="00FA082F"/>
    <w:rsid w:val="00FA3515"/>
    <w:rsid w:val="00FA54AF"/>
    <w:rsid w:val="00FB48A0"/>
    <w:rsid w:val="00FC0559"/>
    <w:rsid w:val="00FC155D"/>
    <w:rsid w:val="00FD7E1D"/>
    <w:rsid w:val="00FE2E70"/>
    <w:rsid w:val="00FF2EF6"/>
    <w:rsid w:val="013418C4"/>
    <w:rsid w:val="01777EBE"/>
    <w:rsid w:val="01A43075"/>
    <w:rsid w:val="01E4723D"/>
    <w:rsid w:val="022E60F9"/>
    <w:rsid w:val="02AC59DD"/>
    <w:rsid w:val="02B66612"/>
    <w:rsid w:val="02CD7BF4"/>
    <w:rsid w:val="02D06287"/>
    <w:rsid w:val="02F35CC4"/>
    <w:rsid w:val="02F449E9"/>
    <w:rsid w:val="036C2C1E"/>
    <w:rsid w:val="03B5313B"/>
    <w:rsid w:val="03D852CD"/>
    <w:rsid w:val="04444259"/>
    <w:rsid w:val="04A808C8"/>
    <w:rsid w:val="0525301D"/>
    <w:rsid w:val="05B329AD"/>
    <w:rsid w:val="06B93D57"/>
    <w:rsid w:val="06C56D1D"/>
    <w:rsid w:val="07035D9D"/>
    <w:rsid w:val="071E6A3A"/>
    <w:rsid w:val="0751776C"/>
    <w:rsid w:val="077D75A9"/>
    <w:rsid w:val="07A507C2"/>
    <w:rsid w:val="082250A2"/>
    <w:rsid w:val="08A143F1"/>
    <w:rsid w:val="08E42FE5"/>
    <w:rsid w:val="09F426C7"/>
    <w:rsid w:val="0A883A14"/>
    <w:rsid w:val="0B7F5BDE"/>
    <w:rsid w:val="0B894168"/>
    <w:rsid w:val="0BED5794"/>
    <w:rsid w:val="0BFB2A0F"/>
    <w:rsid w:val="0D603DC1"/>
    <w:rsid w:val="0D973F31"/>
    <w:rsid w:val="0DB25E6D"/>
    <w:rsid w:val="0DE71813"/>
    <w:rsid w:val="0E6D042F"/>
    <w:rsid w:val="0EA55355"/>
    <w:rsid w:val="0F036555"/>
    <w:rsid w:val="0FBD24C9"/>
    <w:rsid w:val="11147B07"/>
    <w:rsid w:val="11455969"/>
    <w:rsid w:val="11790D5B"/>
    <w:rsid w:val="11890504"/>
    <w:rsid w:val="11C84CED"/>
    <w:rsid w:val="123340CC"/>
    <w:rsid w:val="12D23733"/>
    <w:rsid w:val="12FF43AC"/>
    <w:rsid w:val="13F21960"/>
    <w:rsid w:val="146531AC"/>
    <w:rsid w:val="14C03F4A"/>
    <w:rsid w:val="14F90F27"/>
    <w:rsid w:val="154D22D2"/>
    <w:rsid w:val="15AE092D"/>
    <w:rsid w:val="15CA66DC"/>
    <w:rsid w:val="16721B5E"/>
    <w:rsid w:val="16FD7508"/>
    <w:rsid w:val="18642944"/>
    <w:rsid w:val="1AC325E7"/>
    <w:rsid w:val="1AED1555"/>
    <w:rsid w:val="1B393018"/>
    <w:rsid w:val="1B5F0BAE"/>
    <w:rsid w:val="1B7F7574"/>
    <w:rsid w:val="1B9E4AFC"/>
    <w:rsid w:val="1BC84320"/>
    <w:rsid w:val="1C40112B"/>
    <w:rsid w:val="1C556603"/>
    <w:rsid w:val="1CD1472D"/>
    <w:rsid w:val="1D276C22"/>
    <w:rsid w:val="1DF56756"/>
    <w:rsid w:val="1E6A5362"/>
    <w:rsid w:val="20554486"/>
    <w:rsid w:val="205B4AC8"/>
    <w:rsid w:val="217155B3"/>
    <w:rsid w:val="217B5189"/>
    <w:rsid w:val="22A41AA5"/>
    <w:rsid w:val="22CF45AB"/>
    <w:rsid w:val="230071D7"/>
    <w:rsid w:val="2363479D"/>
    <w:rsid w:val="236A129B"/>
    <w:rsid w:val="23B461F1"/>
    <w:rsid w:val="23CB6FDC"/>
    <w:rsid w:val="24046F57"/>
    <w:rsid w:val="24393AD0"/>
    <w:rsid w:val="2439426F"/>
    <w:rsid w:val="24EA4874"/>
    <w:rsid w:val="25106214"/>
    <w:rsid w:val="252F3296"/>
    <w:rsid w:val="257518FF"/>
    <w:rsid w:val="25D818CE"/>
    <w:rsid w:val="260600CE"/>
    <w:rsid w:val="28210304"/>
    <w:rsid w:val="28253E8A"/>
    <w:rsid w:val="28625A8F"/>
    <w:rsid w:val="28CA519C"/>
    <w:rsid w:val="299B42A9"/>
    <w:rsid w:val="2AA178F1"/>
    <w:rsid w:val="2B0909A6"/>
    <w:rsid w:val="2B9800FD"/>
    <w:rsid w:val="2BC712A1"/>
    <w:rsid w:val="2BF457A1"/>
    <w:rsid w:val="2C40320E"/>
    <w:rsid w:val="2CC834B5"/>
    <w:rsid w:val="2D910C53"/>
    <w:rsid w:val="2DCF30C6"/>
    <w:rsid w:val="2DD44208"/>
    <w:rsid w:val="2E0E7FC0"/>
    <w:rsid w:val="2E2D3CD6"/>
    <w:rsid w:val="2F6F7A5F"/>
    <w:rsid w:val="2FDC69D4"/>
    <w:rsid w:val="3073403F"/>
    <w:rsid w:val="30911E85"/>
    <w:rsid w:val="30965091"/>
    <w:rsid w:val="30EE3B39"/>
    <w:rsid w:val="31396CBE"/>
    <w:rsid w:val="315E2A4B"/>
    <w:rsid w:val="318E7B7D"/>
    <w:rsid w:val="31E95636"/>
    <w:rsid w:val="322113A3"/>
    <w:rsid w:val="330C7558"/>
    <w:rsid w:val="333E6500"/>
    <w:rsid w:val="338625BB"/>
    <w:rsid w:val="342240EE"/>
    <w:rsid w:val="34261B42"/>
    <w:rsid w:val="34600583"/>
    <w:rsid w:val="346E5381"/>
    <w:rsid w:val="34CE5C4D"/>
    <w:rsid w:val="3565002F"/>
    <w:rsid w:val="36345E90"/>
    <w:rsid w:val="36C13AA4"/>
    <w:rsid w:val="36D90F92"/>
    <w:rsid w:val="36DE1449"/>
    <w:rsid w:val="370C00B4"/>
    <w:rsid w:val="37441F95"/>
    <w:rsid w:val="377674C7"/>
    <w:rsid w:val="37925AA7"/>
    <w:rsid w:val="389A5EE1"/>
    <w:rsid w:val="38D84616"/>
    <w:rsid w:val="3A4B2D95"/>
    <w:rsid w:val="3B5E5AA0"/>
    <w:rsid w:val="3B662C35"/>
    <w:rsid w:val="3C5559C3"/>
    <w:rsid w:val="3CAA329B"/>
    <w:rsid w:val="3CCF1D48"/>
    <w:rsid w:val="3D2C740D"/>
    <w:rsid w:val="3DB52A87"/>
    <w:rsid w:val="3DD9623C"/>
    <w:rsid w:val="3E5A66A0"/>
    <w:rsid w:val="3E861C7A"/>
    <w:rsid w:val="406216B2"/>
    <w:rsid w:val="409E702E"/>
    <w:rsid w:val="40D627EA"/>
    <w:rsid w:val="411D3AE7"/>
    <w:rsid w:val="411E510D"/>
    <w:rsid w:val="416B2927"/>
    <w:rsid w:val="416D223D"/>
    <w:rsid w:val="41AD6355"/>
    <w:rsid w:val="41DF350C"/>
    <w:rsid w:val="42053434"/>
    <w:rsid w:val="424D62B9"/>
    <w:rsid w:val="42554460"/>
    <w:rsid w:val="44360150"/>
    <w:rsid w:val="444B194E"/>
    <w:rsid w:val="44943572"/>
    <w:rsid w:val="44A3637C"/>
    <w:rsid w:val="4504304A"/>
    <w:rsid w:val="45CE5353"/>
    <w:rsid w:val="46B249F1"/>
    <w:rsid w:val="46D87ACF"/>
    <w:rsid w:val="46F85D7C"/>
    <w:rsid w:val="474170E7"/>
    <w:rsid w:val="47534C95"/>
    <w:rsid w:val="478826F3"/>
    <w:rsid w:val="478E1DB6"/>
    <w:rsid w:val="483874D7"/>
    <w:rsid w:val="489857A5"/>
    <w:rsid w:val="49931654"/>
    <w:rsid w:val="49D13D10"/>
    <w:rsid w:val="4A317590"/>
    <w:rsid w:val="4ABB6B88"/>
    <w:rsid w:val="4AF036E3"/>
    <w:rsid w:val="4B2257F9"/>
    <w:rsid w:val="4B3E10DA"/>
    <w:rsid w:val="4B6543E2"/>
    <w:rsid w:val="4BB242B6"/>
    <w:rsid w:val="4C22066A"/>
    <w:rsid w:val="4C5453DF"/>
    <w:rsid w:val="4C617CC6"/>
    <w:rsid w:val="4CB27C27"/>
    <w:rsid w:val="4CF35287"/>
    <w:rsid w:val="4D3D6B9B"/>
    <w:rsid w:val="4D511A50"/>
    <w:rsid w:val="4D5C22C8"/>
    <w:rsid w:val="4EE36234"/>
    <w:rsid w:val="4F2E78F7"/>
    <w:rsid w:val="504B5DA8"/>
    <w:rsid w:val="50CF1B99"/>
    <w:rsid w:val="517105BF"/>
    <w:rsid w:val="51B31DE0"/>
    <w:rsid w:val="52B02F7D"/>
    <w:rsid w:val="532A548C"/>
    <w:rsid w:val="53AE55C8"/>
    <w:rsid w:val="54437EE2"/>
    <w:rsid w:val="544B5BBF"/>
    <w:rsid w:val="545A363B"/>
    <w:rsid w:val="54A803E6"/>
    <w:rsid w:val="54FE273E"/>
    <w:rsid w:val="553D26B8"/>
    <w:rsid w:val="556228D1"/>
    <w:rsid w:val="557E4F1D"/>
    <w:rsid w:val="55BE2D96"/>
    <w:rsid w:val="55E81F79"/>
    <w:rsid w:val="56114B87"/>
    <w:rsid w:val="561C3B6A"/>
    <w:rsid w:val="563A659A"/>
    <w:rsid w:val="566C6854"/>
    <w:rsid w:val="568802B4"/>
    <w:rsid w:val="56DB10BC"/>
    <w:rsid w:val="56EA7170"/>
    <w:rsid w:val="57A12A3E"/>
    <w:rsid w:val="582D008F"/>
    <w:rsid w:val="58FD62E3"/>
    <w:rsid w:val="59A82BF6"/>
    <w:rsid w:val="59D43681"/>
    <w:rsid w:val="5A674D53"/>
    <w:rsid w:val="5A6C16F2"/>
    <w:rsid w:val="5AC67E4F"/>
    <w:rsid w:val="5B32361B"/>
    <w:rsid w:val="5B3C0B90"/>
    <w:rsid w:val="5B3C2184"/>
    <w:rsid w:val="5B9840A9"/>
    <w:rsid w:val="5BA92E0C"/>
    <w:rsid w:val="5BEB3BF4"/>
    <w:rsid w:val="5C324A58"/>
    <w:rsid w:val="5D3432CC"/>
    <w:rsid w:val="5DD51829"/>
    <w:rsid w:val="5E485FB2"/>
    <w:rsid w:val="5E8424D3"/>
    <w:rsid w:val="5F8868E2"/>
    <w:rsid w:val="5FC976C4"/>
    <w:rsid w:val="5FCC1C43"/>
    <w:rsid w:val="60054B34"/>
    <w:rsid w:val="60714E01"/>
    <w:rsid w:val="61713F99"/>
    <w:rsid w:val="61B56F70"/>
    <w:rsid w:val="6249508D"/>
    <w:rsid w:val="62627FD4"/>
    <w:rsid w:val="628F77C1"/>
    <w:rsid w:val="633032F2"/>
    <w:rsid w:val="63614A2D"/>
    <w:rsid w:val="6443073F"/>
    <w:rsid w:val="6452658D"/>
    <w:rsid w:val="64602F7F"/>
    <w:rsid w:val="64C35AAB"/>
    <w:rsid w:val="65355384"/>
    <w:rsid w:val="658B0379"/>
    <w:rsid w:val="66373BC6"/>
    <w:rsid w:val="66E619CF"/>
    <w:rsid w:val="67031C04"/>
    <w:rsid w:val="671E42C4"/>
    <w:rsid w:val="67226AD6"/>
    <w:rsid w:val="672C501D"/>
    <w:rsid w:val="67E77EC2"/>
    <w:rsid w:val="67F04C5B"/>
    <w:rsid w:val="680B701A"/>
    <w:rsid w:val="6841358C"/>
    <w:rsid w:val="6894670B"/>
    <w:rsid w:val="68A67EEC"/>
    <w:rsid w:val="690362BA"/>
    <w:rsid w:val="690C32D2"/>
    <w:rsid w:val="69866BBE"/>
    <w:rsid w:val="6A0A64A1"/>
    <w:rsid w:val="6A543739"/>
    <w:rsid w:val="6AAF15CE"/>
    <w:rsid w:val="6B1E52AF"/>
    <w:rsid w:val="6B596733"/>
    <w:rsid w:val="6B7C7271"/>
    <w:rsid w:val="6BD0583D"/>
    <w:rsid w:val="6C294789"/>
    <w:rsid w:val="6C8205D4"/>
    <w:rsid w:val="6CBA1DE2"/>
    <w:rsid w:val="6CEB4E8F"/>
    <w:rsid w:val="6D3C39A8"/>
    <w:rsid w:val="6DB30807"/>
    <w:rsid w:val="6DF639E2"/>
    <w:rsid w:val="6E004332"/>
    <w:rsid w:val="6E1C45AF"/>
    <w:rsid w:val="6EB700BB"/>
    <w:rsid w:val="6F183CAE"/>
    <w:rsid w:val="6F900003"/>
    <w:rsid w:val="6FE06AD0"/>
    <w:rsid w:val="70483FA4"/>
    <w:rsid w:val="70554F0E"/>
    <w:rsid w:val="705F057C"/>
    <w:rsid w:val="70D92C22"/>
    <w:rsid w:val="71A32206"/>
    <w:rsid w:val="72874C7B"/>
    <w:rsid w:val="72A45108"/>
    <w:rsid w:val="73560D15"/>
    <w:rsid w:val="73B94329"/>
    <w:rsid w:val="73F67F19"/>
    <w:rsid w:val="758011E6"/>
    <w:rsid w:val="75AD564C"/>
    <w:rsid w:val="75EF3652"/>
    <w:rsid w:val="76A258BD"/>
    <w:rsid w:val="773E50C9"/>
    <w:rsid w:val="77883FB5"/>
    <w:rsid w:val="783A082F"/>
    <w:rsid w:val="78F42BEF"/>
    <w:rsid w:val="796512E6"/>
    <w:rsid w:val="798F1152"/>
    <w:rsid w:val="79B636A8"/>
    <w:rsid w:val="7A046B52"/>
    <w:rsid w:val="7A4676E8"/>
    <w:rsid w:val="7A651B9E"/>
    <w:rsid w:val="7A935A75"/>
    <w:rsid w:val="7A983786"/>
    <w:rsid w:val="7B214AF9"/>
    <w:rsid w:val="7B594D48"/>
    <w:rsid w:val="7BFC06C2"/>
    <w:rsid w:val="7C210AAC"/>
    <w:rsid w:val="7C244607"/>
    <w:rsid w:val="7D0F5A93"/>
    <w:rsid w:val="7D824D39"/>
    <w:rsid w:val="7DBA06C0"/>
    <w:rsid w:val="7E45428D"/>
    <w:rsid w:val="7E493171"/>
    <w:rsid w:val="7E527FBB"/>
    <w:rsid w:val="7E6D4A6E"/>
    <w:rsid w:val="7E8C0909"/>
    <w:rsid w:val="7F481229"/>
    <w:rsid w:val="7F6B4F42"/>
    <w:rsid w:val="7FD81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eastAsia="黑体"/>
      <w:sz w:val="28"/>
      <w:szCs w:val="20"/>
    </w:rPr>
  </w:style>
  <w:style w:type="paragraph" w:styleId="7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8">
    <w:name w:val="Date"/>
    <w:basedOn w:val="1"/>
    <w:next w:val="1"/>
    <w:link w:val="21"/>
    <w:qFormat/>
    <w:uiPriority w:val="0"/>
    <w:rPr>
      <w:rFonts w:ascii="仿宋_GB2312" w:eastAsia="仿宋_GB2312"/>
      <w:sz w:val="24"/>
      <w:szCs w:val="20"/>
    </w:rPr>
  </w:style>
  <w:style w:type="paragraph" w:styleId="9">
    <w:name w:val="Balloon Text"/>
    <w:basedOn w:val="1"/>
    <w:link w:val="22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next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800080"/>
      <w:u w:val="single"/>
    </w:rPr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customStyle="1" w:styleId="21">
    <w:name w:val="日期 字符"/>
    <w:link w:val="8"/>
    <w:qFormat/>
    <w:uiPriority w:val="0"/>
    <w:rPr>
      <w:rFonts w:ascii="仿宋_GB2312" w:eastAsia="仿宋_GB2312"/>
      <w:kern w:val="2"/>
      <w:sz w:val="24"/>
    </w:rPr>
  </w:style>
  <w:style w:type="character" w:customStyle="1" w:styleId="22">
    <w:name w:val="批注框文本 字符"/>
    <w:link w:val="9"/>
    <w:qFormat/>
    <w:uiPriority w:val="0"/>
    <w:rPr>
      <w:kern w:val="2"/>
      <w:sz w:val="18"/>
      <w:szCs w:val="18"/>
    </w:rPr>
  </w:style>
  <w:style w:type="paragraph" w:customStyle="1" w:styleId="23">
    <w:name w:val="Char Char1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character" w:customStyle="1" w:styleId="24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25">
    <w:name w:val="标题 字符"/>
    <w:link w:val="13"/>
    <w:qFormat/>
    <w:uiPriority w:val="10"/>
    <w:rPr>
      <w:rFonts w:ascii="Cambria" w:hAnsi="Cambria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3649</Words>
  <Characters>4447</Characters>
  <Lines>39</Lines>
  <Paragraphs>11</Paragraphs>
  <TotalTime>9</TotalTime>
  <ScaleCrop>false</ScaleCrop>
  <LinksUpToDate>false</LinksUpToDate>
  <CharactersWithSpaces>5931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2021-08-03T02:23:00Z</dcterms:created>
  <dc:creator>微软用户</dc:creator>
  <cp:lastModifiedBy>LENOVO</cp:lastModifiedBy>
  <cp:lastPrinted>2021-08-09T06:16:00Z</cp:lastPrinted>
  <dcterms:modified xsi:type="dcterms:W3CDTF">2023-11-21T01:55:34Z</dcterms:modified>
  <dc:title>邀 请 函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F53EB3F95EED4C5396EFC31910841230</vt:lpwstr>
  </property>
</Properties>
</file>